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77DAC2A5" w14:textId="1B38D9C1" w:rsidR="0077362D" w:rsidRPr="006B77DD" w:rsidRDefault="000D56D8" w:rsidP="0077362D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762F0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A5A856" wp14:editId="3837BFD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D7DDA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D525EF">
        <w:rPr>
          <w:b/>
          <w:kern w:val="2"/>
          <w:lang w:eastAsia="zh-CN"/>
        </w:rPr>
        <w:t xml:space="preserve">3GPP TSG RAN </w:t>
      </w:r>
      <w:r w:rsidR="0077362D" w:rsidRPr="006B77DD">
        <w:rPr>
          <w:b/>
          <w:kern w:val="2"/>
          <w:lang w:eastAsia="zh-CN"/>
        </w:rPr>
        <w:t>Meeting #</w:t>
      </w:r>
      <w:r w:rsidR="00D525EF">
        <w:rPr>
          <w:b/>
          <w:kern w:val="2"/>
          <w:lang w:eastAsia="zh-CN"/>
        </w:rPr>
        <w:t>9</w:t>
      </w:r>
      <w:r w:rsidR="00E25DBD">
        <w:rPr>
          <w:b/>
          <w:kern w:val="2"/>
          <w:lang w:eastAsia="zh-CN"/>
        </w:rPr>
        <w:t>6</w:t>
      </w:r>
      <w:r w:rsidR="0077362D" w:rsidRPr="006B77DD">
        <w:rPr>
          <w:b/>
          <w:kern w:val="2"/>
          <w:lang w:eastAsia="zh-CN"/>
        </w:rPr>
        <w:tab/>
      </w:r>
      <w:r w:rsidR="006362CC" w:rsidRPr="006362CC">
        <w:rPr>
          <w:b/>
          <w:kern w:val="2"/>
          <w:lang w:eastAsia="zh-CN"/>
        </w:rPr>
        <w:t>RP</w:t>
      </w:r>
      <w:r w:rsidR="005955C1">
        <w:rPr>
          <w:b/>
          <w:kern w:val="2"/>
          <w:lang w:eastAsia="zh-CN"/>
        </w:rPr>
        <w:t>-221494</w:t>
      </w:r>
    </w:p>
    <w:bookmarkEnd w:id="0"/>
    <w:p w14:paraId="333F313A" w14:textId="50B3C27B" w:rsidR="00C27C45" w:rsidRPr="004D606B" w:rsidRDefault="005955C1" w:rsidP="00C27C45">
      <w:pPr>
        <w:jc w:val="left"/>
        <w:rPr>
          <w:b/>
        </w:rPr>
      </w:pPr>
      <w:r>
        <w:rPr>
          <w:b/>
          <w:kern w:val="2"/>
          <w:lang w:eastAsia="zh-CN"/>
        </w:rPr>
        <w:t>Budapest, Hungary</w:t>
      </w:r>
      <w:r w:rsidR="000D1FF0">
        <w:rPr>
          <w:b/>
          <w:kern w:val="2"/>
          <w:lang w:eastAsia="zh-CN"/>
        </w:rPr>
        <w:t>,</w:t>
      </w:r>
      <w:r w:rsidR="00C27C45" w:rsidRPr="00442049">
        <w:rPr>
          <w:b/>
          <w:kern w:val="2"/>
          <w:lang w:eastAsia="zh-CN"/>
        </w:rPr>
        <w:t xml:space="preserve"> </w:t>
      </w:r>
      <w:r w:rsidR="00E25DBD">
        <w:rPr>
          <w:b/>
          <w:kern w:val="2"/>
          <w:lang w:eastAsia="zh-CN"/>
        </w:rPr>
        <w:t>June</w:t>
      </w:r>
      <w:r w:rsidR="00C27C45"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6</w:t>
      </w:r>
      <w:r w:rsidR="00C27C45">
        <w:rPr>
          <w:b/>
          <w:kern w:val="2"/>
          <w:lang w:eastAsia="zh-CN"/>
        </w:rPr>
        <w:t xml:space="preserve"> </w:t>
      </w:r>
      <w:r w:rsidR="00C27C45" w:rsidRPr="00442049">
        <w:rPr>
          <w:b/>
          <w:kern w:val="2"/>
          <w:lang w:eastAsia="zh-CN"/>
        </w:rPr>
        <w:t>–</w:t>
      </w:r>
      <w:r w:rsidR="000D1FF0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9</w:t>
      </w:r>
      <w:r w:rsidR="00C27C45">
        <w:rPr>
          <w:b/>
          <w:kern w:val="2"/>
          <w:lang w:eastAsia="zh-CN"/>
        </w:rPr>
        <w:t>, 202</w:t>
      </w:r>
      <w:r w:rsidR="00512718">
        <w:rPr>
          <w:b/>
          <w:kern w:val="2"/>
          <w:lang w:eastAsia="zh-CN"/>
        </w:rPr>
        <w:t>2</w:t>
      </w:r>
    </w:p>
    <w:p w14:paraId="6C11792B" w14:textId="77777777" w:rsidR="009C0564" w:rsidRPr="00512718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5625403" w14:textId="525EDF56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Agenda Item:</w:t>
      </w:r>
      <w:r w:rsidR="00F31B49" w:rsidRPr="006B77DD">
        <w:rPr>
          <w:b/>
          <w:kern w:val="2"/>
          <w:lang w:eastAsia="zh-CN"/>
        </w:rPr>
        <w:tab/>
      </w:r>
      <w:r w:rsidR="00FA2710">
        <w:rPr>
          <w:b/>
          <w:kern w:val="2"/>
          <w:lang w:eastAsia="zh-CN"/>
        </w:rPr>
        <w:t>10</w:t>
      </w:r>
      <w:r w:rsidR="00302B90" w:rsidRPr="00302B90">
        <w:rPr>
          <w:b/>
          <w:kern w:val="2"/>
          <w:lang w:eastAsia="zh-CN"/>
        </w:rPr>
        <w:t>.</w:t>
      </w:r>
      <w:r w:rsidR="00FA2710">
        <w:rPr>
          <w:b/>
          <w:kern w:val="2"/>
          <w:lang w:eastAsia="zh-CN"/>
        </w:rPr>
        <w:t>2</w:t>
      </w:r>
      <w:r w:rsidR="00302B90" w:rsidRPr="00302B90">
        <w:rPr>
          <w:b/>
          <w:kern w:val="2"/>
          <w:lang w:eastAsia="zh-CN"/>
        </w:rPr>
        <w:t>.</w:t>
      </w:r>
      <w:r w:rsidR="00FA2710">
        <w:rPr>
          <w:b/>
          <w:kern w:val="2"/>
          <w:lang w:eastAsia="zh-CN"/>
        </w:rPr>
        <w:t>1</w:t>
      </w:r>
    </w:p>
    <w:p w14:paraId="583DFEC9" w14:textId="71A2FDA3" w:rsidR="00BC1C3C" w:rsidRPr="006B77DD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Source:</w:t>
      </w:r>
      <w:r w:rsidRPr="006B77DD">
        <w:rPr>
          <w:b/>
          <w:kern w:val="2"/>
          <w:lang w:eastAsia="zh-CN"/>
        </w:rPr>
        <w:tab/>
      </w:r>
      <w:r w:rsidR="009C0564" w:rsidRPr="006B77DD">
        <w:rPr>
          <w:b/>
          <w:kern w:val="2"/>
          <w:lang w:eastAsia="zh-CN"/>
        </w:rPr>
        <w:t>Huawei</w:t>
      </w:r>
      <w:r w:rsidR="00FE1056" w:rsidRPr="006B77DD">
        <w:rPr>
          <w:b/>
          <w:kern w:val="2"/>
          <w:lang w:eastAsia="zh-CN"/>
        </w:rPr>
        <w:t xml:space="preserve">, </w:t>
      </w:r>
      <w:proofErr w:type="spellStart"/>
      <w:r w:rsidR="00FE1056" w:rsidRPr="006B77DD">
        <w:rPr>
          <w:b/>
          <w:kern w:val="2"/>
          <w:lang w:eastAsia="zh-CN"/>
        </w:rPr>
        <w:t>HiSilicon</w:t>
      </w:r>
      <w:bookmarkStart w:id="1" w:name="_GoBack"/>
      <w:bookmarkEnd w:id="1"/>
      <w:proofErr w:type="spellEnd"/>
    </w:p>
    <w:p w14:paraId="5D643D0F" w14:textId="69D1D7A4" w:rsidR="00B72CBD" w:rsidRPr="006B77DD" w:rsidRDefault="009C0564" w:rsidP="00B72CBD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Title:</w:t>
      </w:r>
      <w:r w:rsidRPr="006B77DD">
        <w:rPr>
          <w:b/>
          <w:kern w:val="2"/>
          <w:lang w:eastAsia="zh-CN"/>
        </w:rPr>
        <w:tab/>
      </w:r>
      <w:r w:rsidR="00121238" w:rsidRPr="00121238">
        <w:rPr>
          <w:b/>
          <w:kern w:val="2"/>
          <w:lang w:eastAsia="zh-CN"/>
        </w:rPr>
        <w:t xml:space="preserve">Discussion on Rel-18 IoT NTN </w:t>
      </w:r>
      <w:proofErr w:type="spellStart"/>
      <w:r w:rsidR="00121238" w:rsidRPr="00121238">
        <w:rPr>
          <w:b/>
          <w:kern w:val="2"/>
          <w:lang w:eastAsia="zh-CN"/>
        </w:rPr>
        <w:t>enh</w:t>
      </w:r>
      <w:proofErr w:type="spellEnd"/>
    </w:p>
    <w:p w14:paraId="698752B2" w14:textId="2C4628F2" w:rsidR="009C0564" w:rsidRPr="006B77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6B77DD">
        <w:rPr>
          <w:b/>
          <w:kern w:val="2"/>
          <w:lang w:eastAsia="zh-CN"/>
        </w:rPr>
        <w:t>Document for:</w:t>
      </w:r>
      <w:r w:rsidRPr="006B77DD">
        <w:rPr>
          <w:b/>
          <w:kern w:val="2"/>
          <w:lang w:eastAsia="zh-CN"/>
        </w:rPr>
        <w:tab/>
      </w:r>
      <w:r w:rsidR="001F7121" w:rsidRPr="006B77DD">
        <w:rPr>
          <w:b/>
          <w:kern w:val="2"/>
          <w:lang w:eastAsia="zh-CN"/>
        </w:rPr>
        <w:t>Discussion</w:t>
      </w:r>
      <w:r w:rsidR="002D0439" w:rsidRPr="006B77DD">
        <w:rPr>
          <w:b/>
          <w:kern w:val="2"/>
          <w:lang w:eastAsia="zh-CN"/>
        </w:rPr>
        <w:t xml:space="preserve"> </w:t>
      </w:r>
    </w:p>
    <w:p w14:paraId="077C663C" w14:textId="77777777" w:rsidR="009C0564" w:rsidRPr="006B77DD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A6AD108" w14:textId="77777777" w:rsidR="009C0564" w:rsidRDefault="009C0564">
      <w:pPr>
        <w:pStyle w:val="Heading1"/>
      </w:pPr>
      <w:bookmarkStart w:id="2" w:name="_Ref124589705"/>
      <w:bookmarkStart w:id="3" w:name="_Ref129681862"/>
      <w:r w:rsidRPr="006B77DD">
        <w:t>Introduction</w:t>
      </w:r>
      <w:bookmarkEnd w:id="2"/>
      <w:bookmarkEnd w:id="3"/>
    </w:p>
    <w:p w14:paraId="11A0AE87" w14:textId="7D67917D" w:rsidR="001E7FAA" w:rsidRDefault="00121238" w:rsidP="006B62FE">
      <w:pPr>
        <w:rPr>
          <w:lang w:eastAsia="zh-CN"/>
        </w:rPr>
      </w:pPr>
      <w:r>
        <w:rPr>
          <w:lang w:eastAsia="zh-CN"/>
        </w:rPr>
        <w:t>A WID of IoT</w:t>
      </w:r>
      <w:r w:rsidR="00E07D6A">
        <w:rPr>
          <w:lang w:eastAsia="zh-CN"/>
        </w:rPr>
        <w:t xml:space="preserve"> NTN enhancement [</w:t>
      </w:r>
      <w:r>
        <w:rPr>
          <w:lang w:eastAsia="zh-CN"/>
        </w:rPr>
        <w:t>1</w:t>
      </w:r>
      <w:r w:rsidR="00DF1D5B">
        <w:rPr>
          <w:lang w:eastAsia="zh-CN"/>
        </w:rPr>
        <w:t>] was</w:t>
      </w:r>
      <w:r w:rsidR="00E07D6A">
        <w:rPr>
          <w:lang w:eastAsia="zh-CN"/>
        </w:rPr>
        <w:t xml:space="preserve"> </w:t>
      </w:r>
      <w:r>
        <w:rPr>
          <w:lang w:eastAsia="zh-CN"/>
        </w:rPr>
        <w:t>agreed</w:t>
      </w:r>
      <w:r w:rsidR="00E07D6A">
        <w:rPr>
          <w:lang w:eastAsia="zh-CN"/>
        </w:rPr>
        <w:t xml:space="preserve">. </w:t>
      </w:r>
      <w:r w:rsidR="00512718">
        <w:rPr>
          <w:lang w:eastAsia="zh-CN"/>
        </w:rPr>
        <w:t>In the WID</w:t>
      </w:r>
      <w:r w:rsidR="00512718">
        <w:rPr>
          <w:rFonts w:hint="eastAsia"/>
          <w:lang w:eastAsia="zh-CN"/>
        </w:rPr>
        <w:t>,</w:t>
      </w:r>
      <w:r w:rsidR="00512718">
        <w:rPr>
          <w:lang w:eastAsia="zh-CN"/>
        </w:rPr>
        <w:t xml:space="preserve"> the objective for </w:t>
      </w:r>
      <w:r>
        <w:rPr>
          <w:lang w:eastAsia="zh-CN"/>
        </w:rPr>
        <w:t>the discontinuous coverage is</w:t>
      </w:r>
      <w:r w:rsidR="00512718">
        <w:rPr>
          <w:lang w:eastAsia="zh-CN"/>
        </w:rPr>
        <w:t xml:space="preserve"> as follows:</w:t>
      </w:r>
    </w:p>
    <w:p w14:paraId="0481C18F" w14:textId="77777777" w:rsidR="00121238" w:rsidRPr="00121238" w:rsidRDefault="00121238" w:rsidP="00121238">
      <w:pPr>
        <w:rPr>
          <w:bCs/>
          <w:i/>
        </w:rPr>
      </w:pPr>
      <w:r w:rsidRPr="00121238">
        <w:rPr>
          <w:bCs/>
          <w:i/>
        </w:rPr>
        <w:t>4.1.3</w:t>
      </w:r>
      <w:r w:rsidRPr="00121238">
        <w:rPr>
          <w:bCs/>
          <w:i/>
        </w:rPr>
        <w:tab/>
        <w:t>Further enhancement to discontinuous coverage</w:t>
      </w:r>
    </w:p>
    <w:p w14:paraId="00EB44F3" w14:textId="77777777" w:rsidR="00121238" w:rsidRPr="00121238" w:rsidRDefault="00121238" w:rsidP="00121238">
      <w:pPr>
        <w:rPr>
          <w:bCs/>
          <w:i/>
        </w:rPr>
      </w:pPr>
      <w:r w:rsidRPr="00121238">
        <w:rPr>
          <w:bCs/>
          <w:i/>
        </w:rPr>
        <w:t>This objective will be revisited at RAN#96e / June 2022, subject to Rel-17 IoT-NTN status on discontinuous coverage at RAN#96e, SA#94e, CT#95e.</w:t>
      </w:r>
    </w:p>
    <w:p w14:paraId="77E0E1B2" w14:textId="77777777" w:rsidR="00A93C2B" w:rsidRPr="00512718" w:rsidRDefault="00A93C2B" w:rsidP="00512718">
      <w:pPr>
        <w:spacing w:after="0"/>
        <w:rPr>
          <w:bCs/>
          <w:i/>
        </w:rPr>
      </w:pPr>
    </w:p>
    <w:p w14:paraId="154E92F0" w14:textId="475AFF4F" w:rsidR="00511DAD" w:rsidRDefault="00512718" w:rsidP="00512718">
      <w:pPr>
        <w:rPr>
          <w:lang w:eastAsia="zh-CN"/>
        </w:rPr>
      </w:pPr>
      <w:r>
        <w:rPr>
          <w:lang w:eastAsia="zh-CN"/>
        </w:rPr>
        <w:t>In thi</w:t>
      </w:r>
      <w:r w:rsidR="002F1CBE">
        <w:rPr>
          <w:lang w:eastAsia="zh-CN"/>
        </w:rPr>
        <w:t>s contribution</w:t>
      </w:r>
      <w:r w:rsidR="00511DAD">
        <w:rPr>
          <w:lang w:eastAsia="zh-CN"/>
        </w:rPr>
        <w:t xml:space="preserve">, </w:t>
      </w:r>
      <w:r w:rsidR="002F1CBE">
        <w:rPr>
          <w:lang w:eastAsia="zh-CN"/>
        </w:rPr>
        <w:t xml:space="preserve">we share our views </w:t>
      </w:r>
      <w:r>
        <w:rPr>
          <w:lang w:eastAsia="zh-CN"/>
        </w:rPr>
        <w:t>on the</w:t>
      </w:r>
      <w:r>
        <w:rPr>
          <w:rFonts w:hint="eastAsia"/>
          <w:lang w:eastAsia="zh-CN"/>
        </w:rPr>
        <w:t xml:space="preserve"> </w:t>
      </w:r>
      <w:r w:rsidR="00121238">
        <w:rPr>
          <w:lang w:eastAsia="zh-CN"/>
        </w:rPr>
        <w:t>discontinuous coverage enhancement</w:t>
      </w:r>
      <w:r w:rsidR="00A93C2B">
        <w:rPr>
          <w:lang w:eastAsia="zh-CN"/>
        </w:rPr>
        <w:t>.</w:t>
      </w:r>
    </w:p>
    <w:p w14:paraId="1DC58F66" w14:textId="3A8F8DA5" w:rsidR="003C02D0" w:rsidRDefault="00085B14" w:rsidP="001145EE">
      <w:pPr>
        <w:pStyle w:val="Heading1"/>
      </w:pPr>
      <w:bookmarkStart w:id="4" w:name="_Ref129681832"/>
      <w:r w:rsidRPr="006B77DD">
        <w:t>Discussion</w:t>
      </w:r>
      <w:bookmarkStart w:id="5" w:name="_Ref124589665"/>
      <w:bookmarkStart w:id="6" w:name="_Ref71620620"/>
      <w:bookmarkStart w:id="7" w:name="_Ref124671424"/>
      <w:r w:rsidR="003C02D0">
        <w:t xml:space="preserve">                                                                  </w:t>
      </w:r>
    </w:p>
    <w:p w14:paraId="7E79742F" w14:textId="1CAADAC2" w:rsidR="0011395B" w:rsidRDefault="00721286" w:rsidP="00C10EEE">
      <w:pPr>
        <w:rPr>
          <w:lang w:eastAsia="zh-CN"/>
        </w:rPr>
      </w:pPr>
      <w:r>
        <w:rPr>
          <w:lang w:eastAsia="zh-CN"/>
        </w:rPr>
        <w:t xml:space="preserve">According to the current specification [TS 36.304], </w:t>
      </w:r>
      <w:proofErr w:type="gramStart"/>
      <w:r>
        <w:rPr>
          <w:lang w:eastAsia="zh-CN"/>
        </w:rPr>
        <w:t>a</w:t>
      </w:r>
      <w:proofErr w:type="gramEnd"/>
      <w:r w:rsidR="003C02D0">
        <w:rPr>
          <w:lang w:eastAsia="zh-CN"/>
        </w:rPr>
        <w:t xml:space="preserve"> RRC_IDLE UE will try to camp on a suitable cell to access service as defined by the cell selection/reselection process. When RLF is detected, the RRC_CONNECTED UE will perform the cell selection during the RRC reestablishment procedure. In both of these cases, when no suitable cell can be found after a complete scan of all RATs and all frequency bands supported by the UE, th</w:t>
      </w:r>
      <w:r>
        <w:rPr>
          <w:lang w:eastAsia="zh-CN"/>
        </w:rPr>
        <w:t>e UE enters and remains in any c</w:t>
      </w:r>
      <w:r w:rsidR="003C02D0">
        <w:rPr>
          <w:lang w:eastAsia="zh-CN"/>
        </w:rPr>
        <w:t>ell selection state until it finds a cell to camp on.</w:t>
      </w:r>
      <w:r w:rsidR="00BF4952">
        <w:rPr>
          <w:lang w:eastAsia="zh-CN"/>
        </w:rPr>
        <w:t xml:space="preserve"> </w:t>
      </w:r>
      <w:r w:rsidR="0011395B">
        <w:rPr>
          <w:lang w:eastAsia="zh-CN"/>
        </w:rPr>
        <w:t xml:space="preserve">This is a very power consuming process and completely useless in the </w:t>
      </w:r>
      <w:r>
        <w:rPr>
          <w:lang w:eastAsia="zh-CN"/>
        </w:rPr>
        <w:t xml:space="preserve">deployment </w:t>
      </w:r>
      <w:r w:rsidR="0011395B">
        <w:rPr>
          <w:lang w:eastAsia="zh-CN"/>
        </w:rPr>
        <w:t>of discontinuous satellite coverage, where the coverage holes are fully predictable.</w:t>
      </w:r>
    </w:p>
    <w:p w14:paraId="090163E0" w14:textId="2BAD2A61" w:rsidR="00121238" w:rsidRDefault="0011395B" w:rsidP="00C10EE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Rel-17, RAN2 </w:t>
      </w:r>
      <w:r w:rsidR="00BC08BA">
        <w:rPr>
          <w:lang w:eastAsia="zh-CN"/>
        </w:rPr>
        <w:t xml:space="preserve">has </w:t>
      </w:r>
      <w:r>
        <w:rPr>
          <w:lang w:eastAsia="zh-CN"/>
        </w:rPr>
        <w:t>agreed that the UE can determine</w:t>
      </w:r>
      <w:r w:rsidRPr="0011395B">
        <w:rPr>
          <w:lang w:eastAsia="zh-CN"/>
        </w:rPr>
        <w:t xml:space="preserve"> that it is out of coverage using available satellite assistance information (e.g. ephemeris parameters and coverage parameters in SystemInformationBlockType32, SystemInformationBlockType31 or other parameters)</w:t>
      </w:r>
      <w:r>
        <w:rPr>
          <w:lang w:eastAsia="zh-CN"/>
        </w:rPr>
        <w:t xml:space="preserve">. If it is out of coverage, </w:t>
      </w:r>
      <w:r w:rsidRPr="0011395B">
        <w:rPr>
          <w:lang w:eastAsia="zh-CN"/>
        </w:rPr>
        <w:t>the AS configuration is kept, but the UE need not perform any idle mode tasks.</w:t>
      </w:r>
    </w:p>
    <w:p w14:paraId="3C43EF79" w14:textId="61970942" w:rsidR="0011395B" w:rsidRDefault="003C02D0" w:rsidP="00C10EEE"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Rel-17, </w:t>
      </w:r>
      <w:r w:rsidR="00D062EA">
        <w:rPr>
          <w:lang w:eastAsia="zh-CN"/>
        </w:rPr>
        <w:t>SA2 has agreed that only DRX is supported in the discontinuous coverage</w:t>
      </w:r>
      <w:r w:rsidR="00721286">
        <w:rPr>
          <w:lang w:eastAsia="zh-CN"/>
        </w:rPr>
        <w:t>,</w:t>
      </w:r>
      <w:r w:rsidR="00D062EA">
        <w:rPr>
          <w:lang w:eastAsia="zh-CN"/>
        </w:rPr>
        <w:t xml:space="preserve"> </w:t>
      </w:r>
      <w:r w:rsidR="00D062EA">
        <w:t xml:space="preserve">the </w:t>
      </w:r>
      <w:proofErr w:type="spellStart"/>
      <w:r w:rsidR="00D062EA">
        <w:t>eDRX</w:t>
      </w:r>
      <w:proofErr w:type="spellEnd"/>
      <w:r w:rsidR="00D062EA">
        <w:t xml:space="preserve"> and PSM are not supported.</w:t>
      </w:r>
    </w:p>
    <w:p w14:paraId="179141D4" w14:textId="2F01EC32" w:rsidR="00371BC3" w:rsidRDefault="00371BC3" w:rsidP="00C10EE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our understanding, </w:t>
      </w:r>
      <w:r w:rsidR="00721286">
        <w:rPr>
          <w:lang w:eastAsia="zh-CN"/>
        </w:rPr>
        <w:t xml:space="preserve">the design of DRX to adapt to the discontinuous satellite coverage is the implementation of CN. To further support </w:t>
      </w:r>
      <w:r w:rsidR="00721286" w:rsidRPr="00721286">
        <w:rPr>
          <w:lang w:eastAsia="zh-CN"/>
        </w:rPr>
        <w:t>discontinuous satellite coverage</w:t>
      </w:r>
      <w:r w:rsidR="00721286">
        <w:rPr>
          <w:lang w:eastAsia="zh-CN"/>
        </w:rPr>
        <w:t xml:space="preserve"> by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eDRX</w:t>
      </w:r>
      <w:proofErr w:type="spellEnd"/>
      <w:r>
        <w:rPr>
          <w:lang w:eastAsia="zh-CN"/>
        </w:rPr>
        <w:t xml:space="preserve"> and PSM</w:t>
      </w:r>
      <w:r w:rsidR="00721286">
        <w:rPr>
          <w:lang w:eastAsia="zh-CN"/>
        </w:rPr>
        <w:t>, the corresponding</w:t>
      </w:r>
      <w:r>
        <w:rPr>
          <w:lang w:eastAsia="zh-CN"/>
        </w:rPr>
        <w:t xml:space="preserve"> issues</w:t>
      </w:r>
      <w:r w:rsidR="00721286">
        <w:rPr>
          <w:lang w:eastAsia="zh-CN"/>
        </w:rPr>
        <w:t xml:space="preserve"> should</w:t>
      </w:r>
      <w:r>
        <w:rPr>
          <w:lang w:eastAsia="zh-CN"/>
        </w:rPr>
        <w:t xml:space="preserve"> first be discussed in SA2.  </w:t>
      </w:r>
    </w:p>
    <w:p w14:paraId="5805B638" w14:textId="77CF1234" w:rsidR="00D062EA" w:rsidRDefault="00721286" w:rsidP="00C10EEE">
      <w:pPr>
        <w:rPr>
          <w:lang w:eastAsia="zh-CN"/>
        </w:rPr>
      </w:pPr>
      <w:r>
        <w:rPr>
          <w:lang w:eastAsia="zh-CN"/>
        </w:rPr>
        <w:t xml:space="preserve">In addition, </w:t>
      </w:r>
      <w:r w:rsidR="000C7047">
        <w:rPr>
          <w:rFonts w:hint="eastAsia"/>
          <w:lang w:eastAsia="zh-CN"/>
        </w:rPr>
        <w:t>S</w:t>
      </w:r>
      <w:r w:rsidR="000C7047">
        <w:rPr>
          <w:lang w:eastAsia="zh-CN"/>
        </w:rPr>
        <w:t xml:space="preserve">A2 </w:t>
      </w:r>
      <w:r w:rsidR="00371BC3">
        <w:rPr>
          <w:lang w:eastAsia="zh-CN"/>
        </w:rPr>
        <w:t xml:space="preserve">has </w:t>
      </w:r>
      <w:r w:rsidR="000C7047">
        <w:rPr>
          <w:lang w:eastAsia="zh-CN"/>
        </w:rPr>
        <w:t xml:space="preserve">agreed one SID [2] to study the discontinuous </w:t>
      </w:r>
      <w:r w:rsidR="00BF4952">
        <w:rPr>
          <w:lang w:eastAsia="zh-CN"/>
        </w:rPr>
        <w:t>coverage enhancement</w:t>
      </w:r>
      <w:r w:rsidR="000C7047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C7047" w14:paraId="5B20080B" w14:textId="77777777" w:rsidTr="000C7047">
        <w:tc>
          <w:tcPr>
            <w:tcW w:w="9307" w:type="dxa"/>
          </w:tcPr>
          <w:p w14:paraId="76E16D27" w14:textId="77777777" w:rsidR="000C7047" w:rsidRPr="00077691" w:rsidRDefault="000C7047" w:rsidP="000C7047">
            <w:r w:rsidRPr="00C35759">
              <w:rPr>
                <w:lang w:eastAsia="ko-KR"/>
              </w:rPr>
              <w:t xml:space="preserve">The study </w:t>
            </w:r>
            <w:r>
              <w:rPr>
                <w:lang w:eastAsia="ko-KR"/>
              </w:rPr>
              <w:t xml:space="preserve">item </w:t>
            </w:r>
            <w:r w:rsidRPr="0004110D">
              <w:t xml:space="preserve">aims at investigating </w:t>
            </w:r>
            <w:r>
              <w:t>on further 5GC/EPC</w:t>
            </w:r>
            <w:r w:rsidRPr="00916E62">
              <w:t xml:space="preserve"> </w:t>
            </w:r>
            <w:r w:rsidRPr="0004110D">
              <w:t xml:space="preserve">enhancements </w:t>
            </w:r>
            <w:r>
              <w:rPr>
                <w:rFonts w:hint="eastAsia"/>
              </w:rPr>
              <w:t xml:space="preserve">to </w:t>
            </w:r>
            <w:r>
              <w:t xml:space="preserve">support satellite access based on the R17 </w:t>
            </w:r>
            <w:r w:rsidRPr="00BF3597">
              <w:rPr>
                <w:rFonts w:hint="eastAsia"/>
              </w:rPr>
              <w:t>5GSAT_ARCH</w:t>
            </w:r>
            <w:r>
              <w:t xml:space="preserve"> achievements </w:t>
            </w:r>
            <w:r w:rsidRPr="004D6604">
              <w:t xml:space="preserve">with the following </w:t>
            </w:r>
            <w:r>
              <w:t xml:space="preserve">5GC/EPC areas for study: </w:t>
            </w:r>
          </w:p>
          <w:p w14:paraId="4125653B" w14:textId="77777777" w:rsidR="000C7047" w:rsidRPr="000C113F" w:rsidRDefault="000C7047" w:rsidP="000C7047">
            <w:pPr>
              <w:pStyle w:val="ListParagraph"/>
              <w:numPr>
                <w:ilvl w:val="0"/>
                <w:numId w:val="61"/>
              </w:numPr>
              <w:overflowPunct w:val="0"/>
              <w:snapToGrid/>
              <w:spacing w:after="180"/>
              <w:ind w:firstLineChars="0"/>
              <w:contextualSpacing/>
              <w:jc w:val="left"/>
              <w:textAlignment w:val="baseline"/>
            </w:pPr>
            <w:r w:rsidRPr="00457C65">
              <w:rPr>
                <w:rFonts w:hint="eastAsia"/>
              </w:rPr>
              <w:t>WT#</w:t>
            </w:r>
            <w:r>
              <w:t>1:</w:t>
            </w:r>
            <w:r w:rsidRPr="000C113F">
              <w:t xml:space="preserve"> </w:t>
            </w:r>
            <w:r w:rsidRPr="000C113F">
              <w:rPr>
                <w:rFonts w:hint="eastAsia"/>
              </w:rPr>
              <w:t xml:space="preserve">Discontinuous coverage </w:t>
            </w:r>
          </w:p>
          <w:p w14:paraId="52A97035" w14:textId="77777777" w:rsidR="000C7047" w:rsidRPr="00EA454E" w:rsidRDefault="000C7047" w:rsidP="000C7047">
            <w:r w:rsidRPr="00457C65">
              <w:rPr>
                <w:rFonts w:hint="eastAsia"/>
              </w:rPr>
              <w:t>WT#</w:t>
            </w:r>
            <w:r>
              <w:t xml:space="preserve">1.1: </w:t>
            </w:r>
            <w:r w:rsidRPr="00DB6DE2">
              <w:rPr>
                <w:rFonts w:hint="eastAsia"/>
              </w:rPr>
              <w:t xml:space="preserve">Architectural enhancements to support discontinuous coverage </w:t>
            </w:r>
            <w:r>
              <w:t>for m</w:t>
            </w:r>
            <w:r w:rsidRPr="00583DF1">
              <w:t xml:space="preserve">obility </w:t>
            </w:r>
            <w:r>
              <w:t>e</w:t>
            </w:r>
            <w:r w:rsidRPr="00583DF1">
              <w:t>nhancement (</w:t>
            </w:r>
            <w:r>
              <w:t>e.g. p</w:t>
            </w:r>
            <w:r w:rsidRPr="00583DF1">
              <w:t>aging</w:t>
            </w:r>
            <w:r>
              <w:t xml:space="preserve"> enhancement</w:t>
            </w:r>
            <w:r w:rsidRPr="00583DF1">
              <w:t xml:space="preserve">) </w:t>
            </w:r>
          </w:p>
          <w:p w14:paraId="126F83CD" w14:textId="19C35380" w:rsidR="000C7047" w:rsidRPr="000C7047" w:rsidRDefault="000C7047" w:rsidP="000C7047">
            <w:pPr>
              <w:rPr>
                <w:lang w:eastAsia="zh-CN"/>
              </w:rPr>
            </w:pPr>
            <w:r w:rsidRPr="00457C65">
              <w:rPr>
                <w:rFonts w:hint="eastAsia"/>
              </w:rPr>
              <w:t>WT#</w:t>
            </w:r>
            <w:r>
              <w:t>1</w:t>
            </w:r>
            <w:r w:rsidRPr="00EA454E">
              <w:t>.2</w:t>
            </w:r>
            <w:r>
              <w:t>:</w:t>
            </w:r>
            <w:r w:rsidRPr="00EA454E">
              <w:t xml:space="preserve"> </w:t>
            </w:r>
            <w:r w:rsidRPr="00DB6DE2">
              <w:rPr>
                <w:rFonts w:hint="eastAsia"/>
              </w:rPr>
              <w:t>Architectural enhancements</w:t>
            </w:r>
            <w:r w:rsidRPr="00583DF1">
              <w:t xml:space="preserve"> </w:t>
            </w:r>
            <w:r>
              <w:t>considering p</w:t>
            </w:r>
            <w:r w:rsidRPr="00583DF1">
              <w:t xml:space="preserve">rediction, awareness &amp; notification of UE wake-up time, power saving optimizations. </w:t>
            </w:r>
          </w:p>
        </w:tc>
      </w:tr>
    </w:tbl>
    <w:p w14:paraId="09699C5C" w14:textId="46E4CE6B" w:rsidR="000C7047" w:rsidRDefault="00BF4952" w:rsidP="00C10EEE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the TR 23.700-28, SA2 lists the g</w:t>
      </w:r>
      <w:r w:rsidRPr="00EB2679">
        <w:rPr>
          <w:rFonts w:hint="eastAsia"/>
          <w:lang w:eastAsia="ko-KR"/>
        </w:rPr>
        <w:t>eneral description</w:t>
      </w:r>
      <w:r>
        <w:rPr>
          <w:lang w:eastAsia="zh-CN"/>
        </w:rPr>
        <w:t xml:space="preserve"> of these two issues, as shown in the Annex.</w:t>
      </w:r>
    </w:p>
    <w:p w14:paraId="10CD491E" w14:textId="77777777" w:rsidR="00BF4952" w:rsidRDefault="00BF4952" w:rsidP="00C10EEE">
      <w:pPr>
        <w:rPr>
          <w:lang w:eastAsia="zh-CN"/>
        </w:rPr>
      </w:pPr>
    </w:p>
    <w:p w14:paraId="572B8E70" w14:textId="0A98AE48" w:rsidR="00371BC3" w:rsidRDefault="00371BC3" w:rsidP="00C10EEE">
      <w:pPr>
        <w:rPr>
          <w:lang w:eastAsia="zh-CN"/>
        </w:rPr>
      </w:pPr>
      <w:r>
        <w:rPr>
          <w:lang w:eastAsia="zh-CN"/>
        </w:rPr>
        <w:lastRenderedPageBreak/>
        <w:t>We think the specification for the Rel-18 discontinuous coverage enhancements in RAN2 and RAN3 depends on the progress of SA2.</w:t>
      </w:r>
    </w:p>
    <w:p w14:paraId="7322F905" w14:textId="22FFB7D8" w:rsidR="00371BC3" w:rsidRDefault="00DE3B7A" w:rsidP="00C10EEE">
      <w:pPr>
        <w:rPr>
          <w:lang w:eastAsia="zh-CN"/>
        </w:rPr>
      </w:pPr>
      <w:r w:rsidRPr="00DE3B7A">
        <w:rPr>
          <w:b/>
          <w:lang w:eastAsia="zh-CN"/>
        </w:rPr>
        <w:t>Proposal 1:</w:t>
      </w:r>
      <w:r w:rsidRPr="00DE3B7A">
        <w:rPr>
          <w:lang w:eastAsia="zh-CN"/>
        </w:rPr>
        <w:t xml:space="preserve"> </w:t>
      </w:r>
      <w:r>
        <w:rPr>
          <w:lang w:eastAsia="zh-CN"/>
        </w:rPr>
        <w:t xml:space="preserve"> Update the objective of discontinuous coverage as following:</w:t>
      </w:r>
    </w:p>
    <w:p w14:paraId="649701A6" w14:textId="77777777" w:rsidR="00371BC3" w:rsidRPr="00371BC3" w:rsidRDefault="00371BC3" w:rsidP="00371BC3">
      <w:pPr>
        <w:rPr>
          <w:bCs/>
        </w:rPr>
      </w:pPr>
      <w:r w:rsidRPr="00371BC3">
        <w:rPr>
          <w:lang w:eastAsia="zh-CN"/>
        </w:rPr>
        <w:t xml:space="preserve"> </w:t>
      </w:r>
      <w:r w:rsidRPr="00371BC3">
        <w:rPr>
          <w:bCs/>
        </w:rPr>
        <w:t>4.1.3</w:t>
      </w:r>
      <w:r w:rsidRPr="00371BC3">
        <w:rPr>
          <w:bCs/>
        </w:rPr>
        <w:tab/>
        <w:t>Further enhancement to discontinuous coverage</w:t>
      </w:r>
    </w:p>
    <w:p w14:paraId="0F6071CF" w14:textId="5629B0CA" w:rsidR="00371BC3" w:rsidRDefault="00371BC3" w:rsidP="00DE3B7A">
      <w:pPr>
        <w:pStyle w:val="B1"/>
        <w:rPr>
          <w:u w:val="single"/>
        </w:rPr>
      </w:pPr>
      <w:r w:rsidRPr="00DE3B7A">
        <w:rPr>
          <w:u w:val="single"/>
        </w:rPr>
        <w:t>-</w:t>
      </w:r>
      <w:r w:rsidRPr="00DE3B7A">
        <w:rPr>
          <w:u w:val="single"/>
        </w:rPr>
        <w:tab/>
        <w:t>Specify</w:t>
      </w:r>
      <w:r w:rsidR="00DE3B7A" w:rsidRPr="00DE3B7A">
        <w:rPr>
          <w:u w:val="single"/>
        </w:rPr>
        <w:t xml:space="preserve">, if needed, </w:t>
      </w:r>
      <w:r w:rsidRPr="00DE3B7A">
        <w:rPr>
          <w:u w:val="single"/>
        </w:rPr>
        <w:t xml:space="preserve">the </w:t>
      </w:r>
      <w:r w:rsidR="00DE3B7A" w:rsidRPr="00DE3B7A">
        <w:rPr>
          <w:u w:val="single"/>
        </w:rPr>
        <w:t xml:space="preserve">mobility management enhancements and power saving enhancements in the discontinuous coverage.  </w:t>
      </w:r>
      <w:r w:rsidRPr="00DE3B7A">
        <w:rPr>
          <w:u w:val="single"/>
        </w:rPr>
        <w:t>[RAN2</w:t>
      </w:r>
      <w:r w:rsidR="00DE3B7A" w:rsidRPr="00DE3B7A">
        <w:rPr>
          <w:u w:val="single"/>
        </w:rPr>
        <w:t>,</w:t>
      </w:r>
      <w:r w:rsidR="00DE3B7A">
        <w:rPr>
          <w:u w:val="single"/>
        </w:rPr>
        <w:t xml:space="preserve"> </w:t>
      </w:r>
      <w:r w:rsidR="00DE3B7A" w:rsidRPr="00DE3B7A">
        <w:rPr>
          <w:u w:val="single"/>
        </w:rPr>
        <w:t>RAN3</w:t>
      </w:r>
      <w:r w:rsidRPr="00DE3B7A">
        <w:rPr>
          <w:u w:val="single"/>
        </w:rPr>
        <w:t>]</w:t>
      </w:r>
      <w:r w:rsidR="00DE3B7A">
        <w:rPr>
          <w:u w:val="single"/>
        </w:rPr>
        <w:t>.</w:t>
      </w:r>
    </w:p>
    <w:p w14:paraId="7ED1491E" w14:textId="7BEAF3D4" w:rsidR="00DE3B7A" w:rsidRPr="00DE3B7A" w:rsidRDefault="00DE3B7A" w:rsidP="00DE3B7A">
      <w:pPr>
        <w:pStyle w:val="B1"/>
        <w:rPr>
          <w:bCs/>
          <w:strike/>
          <w:u w:val="single"/>
        </w:rPr>
      </w:pPr>
      <w:r>
        <w:rPr>
          <w:u w:val="single"/>
        </w:rPr>
        <w:t xml:space="preserve">This objective depends on the progress of SA </w:t>
      </w:r>
      <w:r w:rsidRPr="00DE3B7A">
        <w:rPr>
          <w:u w:val="single"/>
        </w:rPr>
        <w:t>SP-211616</w:t>
      </w:r>
      <w:r>
        <w:rPr>
          <w:u w:val="single"/>
        </w:rPr>
        <w:t>.</w:t>
      </w:r>
    </w:p>
    <w:p w14:paraId="10272C5A" w14:textId="77777777" w:rsidR="00371BC3" w:rsidRPr="00371BC3" w:rsidRDefault="00371BC3" w:rsidP="00371BC3">
      <w:pPr>
        <w:rPr>
          <w:bCs/>
          <w:strike/>
        </w:rPr>
      </w:pPr>
      <w:r w:rsidRPr="00371BC3">
        <w:rPr>
          <w:bCs/>
          <w:strike/>
        </w:rPr>
        <w:t>This objective will be revisited at RAN#96e / June 2022, subject to Rel-17 IoT-NTN status on discontinuous coverage at RAN#96e, SA#94e, CT#95e.</w:t>
      </w:r>
    </w:p>
    <w:p w14:paraId="27A3AC4A" w14:textId="77777777" w:rsidR="005030C2" w:rsidRPr="00211CCD" w:rsidRDefault="005030C2" w:rsidP="00384A65">
      <w:pPr>
        <w:pStyle w:val="Heading1"/>
      </w:pPr>
      <w:r w:rsidRPr="00211CCD">
        <w:t>Conclusion</w:t>
      </w:r>
    </w:p>
    <w:p w14:paraId="50332082" w14:textId="0D5D4C88" w:rsidR="00686239" w:rsidRDefault="00163891" w:rsidP="005030C2">
      <w:r>
        <w:t xml:space="preserve">In the contribution, </w:t>
      </w:r>
      <w:r w:rsidR="00DE3B7A">
        <w:t xml:space="preserve">the discontinuous coverage enhancements </w:t>
      </w:r>
      <w:r>
        <w:t>in NT</w:t>
      </w:r>
      <w:r w:rsidR="00617D1B">
        <w:t>N</w:t>
      </w:r>
      <w:r>
        <w:t xml:space="preserve"> is discussed. </w:t>
      </w:r>
      <w:r w:rsidR="00DE3B7A">
        <w:t>We have the following proposal</w:t>
      </w:r>
      <w:r w:rsidR="005030C2" w:rsidRPr="00EC0E3B">
        <w:t>:</w:t>
      </w:r>
    </w:p>
    <w:p w14:paraId="415BCD61" w14:textId="77777777" w:rsidR="00DE3B7A" w:rsidRDefault="00DE3B7A" w:rsidP="00DE3B7A">
      <w:pPr>
        <w:rPr>
          <w:lang w:eastAsia="zh-CN"/>
        </w:rPr>
      </w:pPr>
      <w:r w:rsidRPr="00DE3B7A">
        <w:rPr>
          <w:b/>
          <w:lang w:eastAsia="zh-CN"/>
        </w:rPr>
        <w:t>Proposal 1:</w:t>
      </w:r>
      <w:r w:rsidRPr="00DE3B7A">
        <w:rPr>
          <w:lang w:eastAsia="zh-CN"/>
        </w:rPr>
        <w:t xml:space="preserve"> </w:t>
      </w:r>
      <w:r>
        <w:rPr>
          <w:lang w:eastAsia="zh-CN"/>
        </w:rPr>
        <w:t xml:space="preserve"> Update the objective of discontinuous coverage as following:</w:t>
      </w:r>
    </w:p>
    <w:p w14:paraId="79E2EA03" w14:textId="77777777" w:rsidR="00DE3B7A" w:rsidRPr="00371BC3" w:rsidRDefault="00DE3B7A" w:rsidP="00DE3B7A">
      <w:pPr>
        <w:rPr>
          <w:bCs/>
        </w:rPr>
      </w:pPr>
      <w:r w:rsidRPr="00371BC3">
        <w:rPr>
          <w:lang w:eastAsia="zh-CN"/>
        </w:rPr>
        <w:t xml:space="preserve"> </w:t>
      </w:r>
      <w:r w:rsidRPr="00371BC3">
        <w:rPr>
          <w:bCs/>
        </w:rPr>
        <w:t>4.1.3</w:t>
      </w:r>
      <w:r w:rsidRPr="00371BC3">
        <w:rPr>
          <w:bCs/>
        </w:rPr>
        <w:tab/>
        <w:t>Further enhancement to discontinuous coverage</w:t>
      </w:r>
    </w:p>
    <w:p w14:paraId="113864E3" w14:textId="77777777" w:rsidR="00DE3B7A" w:rsidRDefault="00DE3B7A" w:rsidP="00DE3B7A">
      <w:pPr>
        <w:pStyle w:val="B1"/>
        <w:rPr>
          <w:u w:val="single"/>
        </w:rPr>
      </w:pPr>
      <w:r w:rsidRPr="00DE3B7A">
        <w:rPr>
          <w:u w:val="single"/>
        </w:rPr>
        <w:t>-</w:t>
      </w:r>
      <w:r w:rsidRPr="00DE3B7A">
        <w:rPr>
          <w:u w:val="single"/>
        </w:rPr>
        <w:tab/>
        <w:t>Specify, if needed, the mobility management enhancements and power saving enhancements in the discontinuous coverage.  [RAN2,</w:t>
      </w:r>
      <w:r>
        <w:rPr>
          <w:u w:val="single"/>
        </w:rPr>
        <w:t xml:space="preserve"> </w:t>
      </w:r>
      <w:r w:rsidRPr="00DE3B7A">
        <w:rPr>
          <w:u w:val="single"/>
        </w:rPr>
        <w:t>RAN3]</w:t>
      </w:r>
      <w:r>
        <w:rPr>
          <w:u w:val="single"/>
        </w:rPr>
        <w:t>.</w:t>
      </w:r>
    </w:p>
    <w:p w14:paraId="3B830C3E" w14:textId="77777777" w:rsidR="00DE3B7A" w:rsidRPr="00DE3B7A" w:rsidRDefault="00DE3B7A" w:rsidP="00DE3B7A">
      <w:pPr>
        <w:pStyle w:val="B1"/>
        <w:rPr>
          <w:bCs/>
          <w:strike/>
          <w:u w:val="single"/>
        </w:rPr>
      </w:pPr>
      <w:r>
        <w:rPr>
          <w:u w:val="single"/>
        </w:rPr>
        <w:t xml:space="preserve">This objective depends on the progress of SA </w:t>
      </w:r>
      <w:r w:rsidRPr="00DE3B7A">
        <w:rPr>
          <w:u w:val="single"/>
        </w:rPr>
        <w:t>SP-211616</w:t>
      </w:r>
      <w:r>
        <w:rPr>
          <w:u w:val="single"/>
        </w:rPr>
        <w:t>.</w:t>
      </w:r>
    </w:p>
    <w:p w14:paraId="2D796DB5" w14:textId="77777777" w:rsidR="00DE3B7A" w:rsidRPr="00371BC3" w:rsidRDefault="00DE3B7A" w:rsidP="00DE3B7A">
      <w:pPr>
        <w:rPr>
          <w:bCs/>
          <w:strike/>
        </w:rPr>
      </w:pPr>
      <w:r w:rsidRPr="00371BC3">
        <w:rPr>
          <w:bCs/>
          <w:strike/>
        </w:rPr>
        <w:t>This objective will be revisited at RAN#96e / June 2022, subject to Rel-17 IoT-NTN status on discontinuous coverage at RAN#96e, SA#94e, CT#95e.</w:t>
      </w:r>
    </w:p>
    <w:p w14:paraId="5A728EE6" w14:textId="77777777" w:rsidR="00A93C2B" w:rsidRPr="00A93C2B" w:rsidRDefault="00A93C2B" w:rsidP="0097011E">
      <w:pPr>
        <w:rPr>
          <w:rFonts w:eastAsiaTheme="minorEastAsia"/>
          <w:lang w:val="en-GB" w:eastAsia="zh-CN"/>
        </w:rPr>
      </w:pPr>
    </w:p>
    <w:p w14:paraId="32F263B0" w14:textId="77777777" w:rsidR="001D780E" w:rsidRPr="006B77DD" w:rsidRDefault="001D780E" w:rsidP="00121238">
      <w:pPr>
        <w:pStyle w:val="Heading1"/>
      </w:pPr>
      <w:r w:rsidRPr="006B77DD">
        <w:t>References</w:t>
      </w:r>
    </w:p>
    <w:bookmarkEnd w:id="4"/>
    <w:bookmarkEnd w:id="5"/>
    <w:bookmarkEnd w:id="6"/>
    <w:bookmarkEnd w:id="7"/>
    <w:p w14:paraId="24F640D1" w14:textId="00678FB1" w:rsidR="0081124A" w:rsidRDefault="00477E68" w:rsidP="00121238">
      <w:pPr>
        <w:pStyle w:val="References"/>
      </w:pPr>
      <w:r>
        <w:rPr>
          <w:rFonts w:hint="eastAsia"/>
          <w:lang w:eastAsia="zh-CN"/>
        </w:rPr>
        <w:t>R</w:t>
      </w:r>
      <w:r>
        <w:rPr>
          <w:lang w:eastAsia="zh-CN"/>
        </w:rPr>
        <w:t>P-2</w:t>
      </w:r>
      <w:r w:rsidR="00121238">
        <w:rPr>
          <w:lang w:eastAsia="zh-CN"/>
        </w:rPr>
        <w:t>135</w:t>
      </w:r>
      <w:r w:rsidR="00D062EA">
        <w:rPr>
          <w:lang w:eastAsia="zh-CN"/>
        </w:rPr>
        <w:t>9</w:t>
      </w:r>
      <w:r w:rsidR="00121238">
        <w:rPr>
          <w:lang w:eastAsia="zh-CN"/>
        </w:rPr>
        <w:t>6</w:t>
      </w:r>
      <w:r w:rsidR="000F61C6">
        <w:rPr>
          <w:lang w:eastAsia="zh-CN"/>
        </w:rPr>
        <w:t xml:space="preserve">, </w:t>
      </w:r>
      <w:r w:rsidR="00121238" w:rsidRPr="00121238">
        <w:rPr>
          <w:lang w:eastAsia="zh-CN"/>
        </w:rPr>
        <w:t>New WID on IoT NTN enhancements</w:t>
      </w:r>
      <w:r>
        <w:rPr>
          <w:lang w:eastAsia="zh-CN"/>
        </w:rPr>
        <w:t>.</w:t>
      </w:r>
    </w:p>
    <w:p w14:paraId="5CE02516" w14:textId="34C83FDC" w:rsidR="00C83EA9" w:rsidRDefault="00D062EA" w:rsidP="000C7047">
      <w:pPr>
        <w:pStyle w:val="References"/>
      </w:pPr>
      <w:r w:rsidRPr="00D062EA">
        <w:t>SP-211616</w:t>
      </w:r>
      <w:r w:rsidR="00E90203">
        <w:t>,</w:t>
      </w:r>
      <w:r w:rsidR="00C83EA9" w:rsidRPr="00C83EA9">
        <w:t xml:space="preserve"> </w:t>
      </w:r>
      <w:r w:rsidR="000C7047" w:rsidRPr="000C7047">
        <w:t>Study on 5GC enhancement for satellite access Phase 2</w:t>
      </w:r>
      <w:r w:rsidR="00C83EA9">
        <w:t>.</w:t>
      </w:r>
    </w:p>
    <w:p w14:paraId="5FD1B594" w14:textId="4C9C9138" w:rsidR="00BF4952" w:rsidRPr="006B77DD" w:rsidRDefault="00BF4952" w:rsidP="00BF4952">
      <w:pPr>
        <w:pStyle w:val="Heading1"/>
      </w:pPr>
      <w:r>
        <w:t>Annex---Key Issues for discontinuous coverage in SA2</w:t>
      </w:r>
    </w:p>
    <w:p w14:paraId="330F64FD" w14:textId="77777777" w:rsidR="00BF4952" w:rsidRDefault="00BF4952">
      <w:pPr>
        <w:pStyle w:val="References"/>
        <w:numPr>
          <w:ilvl w:val="0"/>
          <w:numId w:val="0"/>
        </w:numPr>
        <w:rPr>
          <w:lang w:val="en-GB"/>
        </w:rPr>
      </w:pPr>
    </w:p>
    <w:p w14:paraId="576696CD" w14:textId="77777777" w:rsidR="00BF4952" w:rsidRPr="00BF4952" w:rsidRDefault="00BF4952" w:rsidP="00BF4952">
      <w:pPr>
        <w:keepNext/>
        <w:keepLines/>
        <w:overflowPunct w:val="0"/>
        <w:snapToGrid/>
        <w:spacing w:before="180" w:after="180"/>
        <w:jc w:val="left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en-GB"/>
        </w:rPr>
      </w:pPr>
      <w:bookmarkStart w:id="8" w:name="_Toc97108973"/>
      <w:bookmarkStart w:id="9" w:name="_Toc100782786"/>
      <w:bookmarkStart w:id="10" w:name="_Toc100983160"/>
      <w:bookmarkStart w:id="11" w:name="_Toc103983210"/>
      <w:r w:rsidRPr="00BF4952">
        <w:rPr>
          <w:rFonts w:ascii="Arial" w:eastAsia="Times New Roman" w:hAnsi="Arial"/>
          <w:sz w:val="32"/>
          <w:szCs w:val="20"/>
          <w:lang w:val="en-GB" w:eastAsia="en-GB"/>
        </w:rPr>
        <w:t>5.1</w:t>
      </w:r>
      <w:r w:rsidRPr="00BF4952">
        <w:rPr>
          <w:rFonts w:ascii="Arial" w:eastAsia="Times New Roman" w:hAnsi="Arial"/>
          <w:sz w:val="32"/>
          <w:szCs w:val="20"/>
          <w:lang w:val="en-GB" w:eastAsia="en-GB"/>
        </w:rPr>
        <w:tab/>
      </w:r>
      <w:r w:rsidRPr="00BF4952">
        <w:rPr>
          <w:rFonts w:ascii="Arial" w:eastAsia="Times New Roman" w:hAnsi="Arial" w:hint="eastAsia"/>
          <w:sz w:val="32"/>
          <w:szCs w:val="20"/>
          <w:lang w:val="en-GB" w:eastAsia="ko-KR"/>
        </w:rPr>
        <w:t>Key Issue #</w:t>
      </w:r>
      <w:r w:rsidRPr="00BF4952">
        <w:rPr>
          <w:rFonts w:ascii="Arial" w:eastAsia="Times New Roman" w:hAnsi="Arial"/>
          <w:sz w:val="32"/>
          <w:szCs w:val="20"/>
          <w:lang w:val="en-GB" w:eastAsia="ko-KR"/>
        </w:rPr>
        <w:t>1</w:t>
      </w:r>
      <w:r w:rsidRPr="00BF4952">
        <w:rPr>
          <w:rFonts w:ascii="Arial" w:eastAsia="Times New Roman" w:hAnsi="Arial" w:hint="eastAsia"/>
          <w:sz w:val="32"/>
          <w:szCs w:val="20"/>
          <w:lang w:val="en-GB" w:eastAsia="ko-KR"/>
        </w:rPr>
        <w:t xml:space="preserve">: </w:t>
      </w:r>
      <w:r w:rsidRPr="00BF4952">
        <w:rPr>
          <w:rFonts w:ascii="Arial" w:eastAsia="Times New Roman" w:hAnsi="Arial"/>
          <w:sz w:val="32"/>
          <w:szCs w:val="20"/>
          <w:lang w:val="en-GB" w:eastAsia="ko-KR"/>
        </w:rPr>
        <w:t>Mobility Management enhancement with discontinuous satellite coverage</w:t>
      </w:r>
      <w:bookmarkEnd w:id="8"/>
      <w:bookmarkEnd w:id="9"/>
      <w:bookmarkEnd w:id="10"/>
      <w:bookmarkEnd w:id="11"/>
    </w:p>
    <w:p w14:paraId="15B42811" w14:textId="77777777" w:rsidR="00BF4952" w:rsidRPr="00BF4952" w:rsidRDefault="00BF4952" w:rsidP="00BF4952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2" w:name="_Toc96677243"/>
      <w:bookmarkStart w:id="13" w:name="_Toc97108974"/>
      <w:bookmarkStart w:id="14" w:name="_Toc100782787"/>
      <w:bookmarkStart w:id="15" w:name="_Toc100983161"/>
      <w:bookmarkStart w:id="16" w:name="_Toc103983211"/>
      <w:r w:rsidRPr="00BF4952">
        <w:rPr>
          <w:rFonts w:ascii="Arial" w:eastAsia="Times New Roman" w:hAnsi="Arial" w:hint="eastAsia"/>
          <w:sz w:val="28"/>
          <w:szCs w:val="20"/>
          <w:lang w:val="en-GB" w:eastAsia="ko-KR"/>
        </w:rPr>
        <w:t>5</w:t>
      </w:r>
      <w:r w:rsidRPr="00BF4952">
        <w:rPr>
          <w:rFonts w:ascii="Arial" w:eastAsia="Times New Roman" w:hAnsi="Arial" w:hint="eastAsia"/>
          <w:sz w:val="28"/>
          <w:szCs w:val="20"/>
          <w:lang w:val="en-GB" w:eastAsia="zh-CN"/>
        </w:rPr>
        <w:t>.</w:t>
      </w:r>
      <w:r w:rsidRPr="00BF4952">
        <w:rPr>
          <w:rFonts w:ascii="Arial" w:eastAsia="Times New Roman" w:hAnsi="Arial"/>
          <w:sz w:val="28"/>
          <w:szCs w:val="20"/>
          <w:lang w:val="en-GB" w:eastAsia="zh-CN"/>
        </w:rPr>
        <w:t>1</w:t>
      </w:r>
      <w:r w:rsidRPr="00BF4952">
        <w:rPr>
          <w:rFonts w:ascii="Arial" w:eastAsia="Times New Roman" w:hAnsi="Arial" w:hint="eastAsia"/>
          <w:sz w:val="28"/>
          <w:szCs w:val="20"/>
          <w:lang w:val="en-GB" w:eastAsia="ko-KR"/>
        </w:rPr>
        <w:t>.1</w:t>
      </w:r>
      <w:r w:rsidRPr="00BF4952">
        <w:rPr>
          <w:rFonts w:ascii="Arial" w:eastAsia="Times New Roman" w:hAnsi="Arial" w:hint="eastAsia"/>
          <w:sz w:val="28"/>
          <w:szCs w:val="20"/>
          <w:lang w:val="en-GB" w:eastAsia="ko-KR"/>
        </w:rPr>
        <w:tab/>
        <w:t>General description</w:t>
      </w:r>
      <w:bookmarkEnd w:id="12"/>
      <w:bookmarkEnd w:id="13"/>
      <w:bookmarkEnd w:id="14"/>
      <w:bookmarkEnd w:id="15"/>
      <w:bookmarkEnd w:id="16"/>
    </w:p>
    <w:p w14:paraId="3B71D5BD" w14:textId="77777777" w:rsidR="00BF4952" w:rsidRPr="00BF4952" w:rsidRDefault="00BF4952" w:rsidP="00BF4952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en-GB"/>
        </w:rPr>
        <w:t>In Rel-17, Tracking Area and therefore RAT specific MME configuration has been introduced in EPS in order to allow support for discontinuous coverage for satellite access in EPS.</w:t>
      </w:r>
    </w:p>
    <w:p w14:paraId="19218B07" w14:textId="77777777" w:rsidR="00BF4952" w:rsidRPr="00BF4952" w:rsidRDefault="00BF4952" w:rsidP="00BF4952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en-GB"/>
        </w:rPr>
        <w:t>The key issue intends to study the essential issues for mobility management related to discontinuous coverage modelling. At least the following aspects need to be further studied:</w:t>
      </w:r>
    </w:p>
    <w:p w14:paraId="36DF5D71" w14:textId="77777777" w:rsidR="00BF4952" w:rsidRPr="00BF4952" w:rsidRDefault="00BF4952" w:rsidP="00BF4952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BF4952">
        <w:rPr>
          <w:rFonts w:eastAsia="Times New Roman"/>
          <w:sz w:val="20"/>
          <w:szCs w:val="20"/>
          <w:lang w:val="en-GB" w:eastAsia="en-GB"/>
        </w:rPr>
        <w:t>-</w:t>
      </w:r>
      <w:r w:rsidRPr="00BF4952">
        <w:rPr>
          <w:rFonts w:eastAsia="Times New Roman"/>
          <w:sz w:val="20"/>
          <w:szCs w:val="20"/>
          <w:lang w:val="en-GB" w:eastAsia="en-GB"/>
        </w:rPr>
        <w:tab/>
        <w:t>Identify gaps in rel.17 solution designed in EPS (e.g. concerning minimizing a period of no coverage and/or minimizing power consumption)</w:t>
      </w:r>
      <w:r w:rsidRPr="00BF4952">
        <w:rPr>
          <w:rFonts w:eastAsia="DengXian" w:hint="eastAsia"/>
          <w:sz w:val="20"/>
          <w:szCs w:val="20"/>
          <w:lang w:val="en-GB" w:eastAsia="en-GB"/>
        </w:rPr>
        <w:t>,</w:t>
      </w:r>
      <w:r w:rsidRPr="00BF4952">
        <w:rPr>
          <w:rFonts w:eastAsia="Times New Roman"/>
          <w:sz w:val="20"/>
          <w:szCs w:val="20"/>
          <w:lang w:val="en-GB" w:eastAsia="en-GB"/>
        </w:rPr>
        <w:t xml:space="preserve"> considering at least below aspects:</w:t>
      </w:r>
    </w:p>
    <w:p w14:paraId="32107FFC" w14:textId="77777777" w:rsidR="00BF4952" w:rsidRPr="00BF4952" w:rsidRDefault="00BF4952" w:rsidP="00BF4952">
      <w:pPr>
        <w:overflowPunct w:val="0"/>
        <w:snapToGrid/>
        <w:spacing w:after="180"/>
        <w:ind w:left="851" w:hanging="284"/>
        <w:jc w:val="left"/>
        <w:textAlignment w:val="baseline"/>
        <w:rPr>
          <w:sz w:val="20"/>
          <w:szCs w:val="20"/>
          <w:lang w:val="en-GB" w:eastAsia="en-GB"/>
        </w:rPr>
      </w:pPr>
      <w:r w:rsidRPr="00BF4952">
        <w:rPr>
          <w:sz w:val="20"/>
          <w:szCs w:val="20"/>
          <w:lang w:val="en-GB" w:eastAsia="en-GB"/>
        </w:rPr>
        <w:t>a)</w:t>
      </w:r>
      <w:r w:rsidRPr="00BF4952">
        <w:rPr>
          <w:sz w:val="20"/>
          <w:szCs w:val="20"/>
          <w:lang w:val="en-GB" w:eastAsia="en-GB"/>
        </w:rPr>
        <w:tab/>
        <w:t>Study how UE determines that it has to remain with no service or it has to attempt to register on available different RAT's/ PLMNs to receive the normal service during discontinuous coverage in current NTN RAT.</w:t>
      </w:r>
    </w:p>
    <w:p w14:paraId="3E0AA869" w14:textId="77777777" w:rsidR="00BF4952" w:rsidRPr="00BF4952" w:rsidRDefault="00BF4952" w:rsidP="00BF4952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BF4952">
        <w:rPr>
          <w:rFonts w:eastAsia="Times New Roman"/>
          <w:sz w:val="20"/>
          <w:szCs w:val="20"/>
          <w:lang w:val="en-GB" w:eastAsia="en-GB"/>
        </w:rPr>
        <w:t>NOTE:</w:t>
      </w:r>
      <w:r w:rsidRPr="00BF4952">
        <w:rPr>
          <w:rFonts w:eastAsia="Times New Roman"/>
          <w:sz w:val="20"/>
          <w:szCs w:val="20"/>
          <w:lang w:val="en-GB" w:eastAsia="en-GB"/>
        </w:rPr>
        <w:tab/>
        <w:t>Consider dependencies with RAN2 and CT1 since inter-RAT selection and PLMN selection related specifications are in control of RAN2 and CT1.</w:t>
      </w:r>
    </w:p>
    <w:p w14:paraId="39EB9106" w14:textId="77777777" w:rsidR="00BF4952" w:rsidRPr="00BF4952" w:rsidRDefault="00BF4952" w:rsidP="00BF4952">
      <w:pPr>
        <w:overflowPunct w:val="0"/>
        <w:snapToGrid/>
        <w:spacing w:after="180"/>
        <w:ind w:left="851" w:hanging="284"/>
        <w:jc w:val="left"/>
        <w:textAlignment w:val="baseline"/>
        <w:rPr>
          <w:sz w:val="20"/>
          <w:szCs w:val="20"/>
          <w:lang w:val="en-GB" w:eastAsia="en-GB"/>
        </w:rPr>
      </w:pPr>
      <w:r w:rsidRPr="00BF4952">
        <w:rPr>
          <w:sz w:val="20"/>
          <w:szCs w:val="20"/>
          <w:lang w:val="en-GB" w:eastAsia="en-GB"/>
        </w:rPr>
        <w:lastRenderedPageBreak/>
        <w:t>b)</w:t>
      </w:r>
      <w:r w:rsidRPr="00BF4952">
        <w:rPr>
          <w:sz w:val="20"/>
          <w:szCs w:val="20"/>
          <w:lang w:val="en-GB" w:eastAsia="en-GB"/>
        </w:rPr>
        <w:tab/>
        <w:t>Study how to reduce the impact to target RAT or system due to large number of UEs triggering signalling load on the target RAT or system to receive normal service.</w:t>
      </w:r>
    </w:p>
    <w:p w14:paraId="1D275498" w14:textId="77777777" w:rsidR="00BF4952" w:rsidRPr="00BF4952" w:rsidRDefault="00BF4952" w:rsidP="00BF4952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BF4952">
        <w:rPr>
          <w:rFonts w:eastAsia="Times New Roman"/>
          <w:sz w:val="20"/>
          <w:szCs w:val="20"/>
          <w:lang w:val="en-GB" w:eastAsia="en-GB"/>
        </w:rPr>
        <w:t>-</w:t>
      </w:r>
      <w:r w:rsidRPr="00BF4952">
        <w:rPr>
          <w:rFonts w:eastAsia="Times New Roman"/>
          <w:sz w:val="20"/>
          <w:szCs w:val="20"/>
          <w:lang w:val="en-GB" w:eastAsia="en-GB"/>
        </w:rPr>
        <w:tab/>
        <w:t>Propose solution to resolve these gaps.</w:t>
      </w:r>
    </w:p>
    <w:p w14:paraId="08E514A7" w14:textId="77777777" w:rsidR="00BF4952" w:rsidRPr="00BF4952" w:rsidRDefault="00BF4952" w:rsidP="00BF4952">
      <w:pPr>
        <w:keepNext/>
        <w:keepLines/>
        <w:overflowPunct w:val="0"/>
        <w:snapToGrid/>
        <w:spacing w:before="180" w:after="180"/>
        <w:jc w:val="left"/>
        <w:textAlignment w:val="baseline"/>
        <w:outlineLvl w:val="1"/>
        <w:rPr>
          <w:rFonts w:ascii="Arial" w:eastAsia="Times New Roman" w:hAnsi="Arial"/>
          <w:sz w:val="32"/>
          <w:szCs w:val="20"/>
          <w:lang w:val="en-GB" w:eastAsia="en-GB"/>
        </w:rPr>
      </w:pPr>
      <w:bookmarkStart w:id="17" w:name="_Toc97108975"/>
      <w:bookmarkStart w:id="18" w:name="_Toc100782788"/>
      <w:bookmarkStart w:id="19" w:name="_Toc100983162"/>
      <w:bookmarkStart w:id="20" w:name="_Toc103983212"/>
      <w:r w:rsidRPr="00BF4952">
        <w:rPr>
          <w:rFonts w:ascii="Arial" w:eastAsia="Times New Roman" w:hAnsi="Arial"/>
          <w:sz w:val="32"/>
          <w:szCs w:val="20"/>
          <w:lang w:val="en-GB" w:eastAsia="en-GB"/>
        </w:rPr>
        <w:t>5.2</w:t>
      </w:r>
      <w:r w:rsidRPr="00BF4952">
        <w:rPr>
          <w:rFonts w:ascii="Arial" w:eastAsia="Times New Roman" w:hAnsi="Arial"/>
          <w:sz w:val="32"/>
          <w:szCs w:val="20"/>
          <w:lang w:val="en-GB" w:eastAsia="en-GB"/>
        </w:rPr>
        <w:tab/>
      </w:r>
      <w:r w:rsidRPr="00BF4952">
        <w:rPr>
          <w:rFonts w:ascii="Arial" w:eastAsia="Times New Roman" w:hAnsi="Arial" w:hint="eastAsia"/>
          <w:sz w:val="32"/>
          <w:szCs w:val="20"/>
          <w:lang w:val="en-GB" w:eastAsia="ko-KR"/>
        </w:rPr>
        <w:t>Key Issue #</w:t>
      </w:r>
      <w:r w:rsidRPr="00BF4952">
        <w:rPr>
          <w:rFonts w:ascii="Arial" w:eastAsia="Times New Roman" w:hAnsi="Arial"/>
          <w:sz w:val="32"/>
          <w:szCs w:val="20"/>
          <w:lang w:val="en-GB" w:eastAsia="ko-KR"/>
        </w:rPr>
        <w:t>2</w:t>
      </w:r>
      <w:r w:rsidRPr="00BF4952">
        <w:rPr>
          <w:rFonts w:ascii="Arial" w:eastAsia="Times New Roman" w:hAnsi="Arial" w:hint="eastAsia"/>
          <w:sz w:val="32"/>
          <w:szCs w:val="20"/>
          <w:lang w:val="en-GB" w:eastAsia="ko-KR"/>
        </w:rPr>
        <w:t xml:space="preserve">: </w:t>
      </w:r>
      <w:r w:rsidRPr="00BF4952">
        <w:rPr>
          <w:rFonts w:ascii="Arial" w:eastAsia="Times New Roman" w:hAnsi="Arial"/>
          <w:sz w:val="32"/>
          <w:szCs w:val="20"/>
          <w:lang w:val="en-GB" w:eastAsia="ko-KR"/>
        </w:rPr>
        <w:t>Power saving</w:t>
      </w:r>
      <w:r w:rsidRPr="00BF4952">
        <w:rPr>
          <w:rFonts w:ascii="Arial" w:eastAsia="Times New Roman" w:hAnsi="Arial"/>
          <w:sz w:val="32"/>
          <w:szCs w:val="20"/>
          <w:lang w:val="en-GB" w:eastAsia="zh-CN"/>
        </w:rPr>
        <w:t xml:space="preserve"> enhancement for UE in discontinuous coverage</w:t>
      </w:r>
      <w:bookmarkEnd w:id="17"/>
      <w:bookmarkEnd w:id="18"/>
      <w:bookmarkEnd w:id="19"/>
      <w:bookmarkEnd w:id="20"/>
    </w:p>
    <w:p w14:paraId="5755FE71" w14:textId="77777777" w:rsidR="00BF4952" w:rsidRPr="00BF4952" w:rsidRDefault="00BF4952" w:rsidP="00BF4952">
      <w:pPr>
        <w:keepNext/>
        <w:keepLines/>
        <w:overflowPunct w:val="0"/>
        <w:snapToGrid/>
        <w:spacing w:before="120" w:after="180"/>
        <w:jc w:val="left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21" w:name="_Toc96677245"/>
      <w:bookmarkStart w:id="22" w:name="_Toc97108976"/>
      <w:bookmarkStart w:id="23" w:name="_Toc100782789"/>
      <w:bookmarkStart w:id="24" w:name="_Toc100983163"/>
      <w:bookmarkStart w:id="25" w:name="_Toc103983213"/>
      <w:r w:rsidRPr="00BF4952">
        <w:rPr>
          <w:rFonts w:ascii="Arial" w:eastAsia="Times New Roman" w:hAnsi="Arial" w:hint="eastAsia"/>
          <w:sz w:val="28"/>
          <w:szCs w:val="20"/>
          <w:lang w:val="en-GB" w:eastAsia="ko-KR"/>
        </w:rPr>
        <w:t>5</w:t>
      </w:r>
      <w:r w:rsidRPr="00BF4952">
        <w:rPr>
          <w:rFonts w:ascii="Arial" w:eastAsia="Times New Roman" w:hAnsi="Arial" w:hint="eastAsia"/>
          <w:sz w:val="28"/>
          <w:szCs w:val="20"/>
          <w:lang w:val="en-GB" w:eastAsia="zh-CN"/>
        </w:rPr>
        <w:t>.</w:t>
      </w:r>
      <w:r w:rsidRPr="00BF4952">
        <w:rPr>
          <w:rFonts w:ascii="Arial" w:eastAsia="Times New Roman" w:hAnsi="Arial"/>
          <w:sz w:val="28"/>
          <w:szCs w:val="20"/>
          <w:lang w:val="en-GB" w:eastAsia="zh-CN"/>
        </w:rPr>
        <w:t>2</w:t>
      </w:r>
      <w:r w:rsidRPr="00BF4952">
        <w:rPr>
          <w:rFonts w:ascii="Arial" w:eastAsia="Times New Roman" w:hAnsi="Arial" w:hint="eastAsia"/>
          <w:sz w:val="28"/>
          <w:szCs w:val="20"/>
          <w:lang w:val="en-GB" w:eastAsia="ko-KR"/>
        </w:rPr>
        <w:t>.1</w:t>
      </w:r>
      <w:r w:rsidRPr="00BF4952">
        <w:rPr>
          <w:rFonts w:ascii="Arial" w:eastAsia="Times New Roman" w:hAnsi="Arial" w:hint="eastAsia"/>
          <w:sz w:val="28"/>
          <w:szCs w:val="20"/>
          <w:lang w:val="en-GB" w:eastAsia="ko-KR"/>
        </w:rPr>
        <w:tab/>
        <w:t>General description</w:t>
      </w:r>
      <w:bookmarkEnd w:id="21"/>
      <w:bookmarkEnd w:id="22"/>
      <w:bookmarkEnd w:id="23"/>
      <w:bookmarkEnd w:id="24"/>
      <w:bookmarkEnd w:id="25"/>
    </w:p>
    <w:p w14:paraId="190F2299" w14:textId="77777777" w:rsidR="00BF4952" w:rsidRPr="00BF4952" w:rsidRDefault="00BF4952" w:rsidP="00BF4952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zh-CN"/>
        </w:rPr>
        <w:t xml:space="preserve">For a UE using a NG-RAN that provides discontinuous coverage (e.g. for satellite access with discontinuous coverage), the UE may be out of network coverage at a certain time. The UE may then attempt to scan for available cell due to the UL traffic or NAS layer signalling, e.g. Periodic Registration. In Rel-17, the UE in EPS may deactivate the access stratum when there is no network coverage, however there might still be some additional issues, e.g. whether de-registration occurs due to any inconsistency of CM states between UE and CN and, the usage of </w:t>
      </w:r>
      <w:proofErr w:type="spellStart"/>
      <w:r w:rsidRPr="00BF4952">
        <w:rPr>
          <w:rFonts w:eastAsia="Times New Roman"/>
          <w:sz w:val="20"/>
          <w:szCs w:val="20"/>
          <w:lang w:val="en-GB" w:eastAsia="zh-CN"/>
        </w:rPr>
        <w:t>eDRX</w:t>
      </w:r>
      <w:proofErr w:type="spellEnd"/>
      <w:r w:rsidRPr="00BF4952">
        <w:rPr>
          <w:rFonts w:eastAsia="Times New Roman"/>
          <w:sz w:val="20"/>
          <w:szCs w:val="20"/>
          <w:lang w:val="en-GB" w:eastAsia="zh-CN"/>
        </w:rPr>
        <w:t xml:space="preserve"> in CM-IDLE state, etc.</w:t>
      </w:r>
    </w:p>
    <w:p w14:paraId="74AF107C" w14:textId="77777777" w:rsidR="00BF4952" w:rsidRPr="00BF4952" w:rsidRDefault="00BF4952" w:rsidP="00BF4952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zh-CN"/>
        </w:rPr>
        <w:t xml:space="preserve">Therefore, for power saving mechanisms, like MICO mode and </w:t>
      </w:r>
      <w:proofErr w:type="spellStart"/>
      <w:r w:rsidRPr="00BF4952">
        <w:rPr>
          <w:rFonts w:eastAsia="Times New Roman"/>
          <w:sz w:val="20"/>
          <w:szCs w:val="20"/>
          <w:lang w:val="en-GB" w:eastAsia="zh-CN"/>
        </w:rPr>
        <w:t>eDRX</w:t>
      </w:r>
      <w:proofErr w:type="spellEnd"/>
      <w:r w:rsidRPr="00BF4952">
        <w:rPr>
          <w:rFonts w:eastAsia="Times New Roman"/>
          <w:sz w:val="20"/>
          <w:szCs w:val="20"/>
          <w:lang w:val="en-GB" w:eastAsia="zh-CN"/>
        </w:rPr>
        <w:t xml:space="preserve"> in CM-IDLE state, how to apply the power saving mechanism to ensure that the UE does not attempt PLMN access when there is no coverage still needs to be studied.</w:t>
      </w:r>
    </w:p>
    <w:p w14:paraId="7B185B21" w14:textId="77777777" w:rsidR="00BF4952" w:rsidRPr="00BF4952" w:rsidRDefault="00BF4952" w:rsidP="00BF4952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zh-CN"/>
        </w:rPr>
        <w:t>The key issue intends to study architectural enhancement for UE in discontinuous coverage.</w:t>
      </w:r>
    </w:p>
    <w:p w14:paraId="706D0B61" w14:textId="77777777" w:rsidR="00BF4952" w:rsidRPr="00BF4952" w:rsidRDefault="00BF4952" w:rsidP="00BF4952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zh-CN"/>
        </w:rPr>
        <w:t>At least the following aspects need to be investigated:</w:t>
      </w:r>
    </w:p>
    <w:p w14:paraId="225A74F6" w14:textId="77777777" w:rsidR="00BF4952" w:rsidRPr="00BF4952" w:rsidRDefault="00BF4952" w:rsidP="00BF4952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zh-CN"/>
        </w:rPr>
        <w:t>-</w:t>
      </w:r>
      <w:r w:rsidRPr="00BF4952">
        <w:rPr>
          <w:rFonts w:eastAsia="Times New Roman"/>
          <w:sz w:val="20"/>
          <w:szCs w:val="20"/>
          <w:lang w:val="en-GB" w:eastAsia="zh-CN"/>
        </w:rPr>
        <w:tab/>
        <w:t>Based on the coverage information of the UE:</w:t>
      </w:r>
    </w:p>
    <w:p w14:paraId="0345CA6D" w14:textId="77777777" w:rsidR="00BF4952" w:rsidRPr="00BF4952" w:rsidRDefault="00BF4952" w:rsidP="00BF4952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zh-CN"/>
        </w:rPr>
      </w:pPr>
      <w:r w:rsidRPr="00BF4952">
        <w:rPr>
          <w:rFonts w:eastAsia="Times New Roman"/>
          <w:sz w:val="20"/>
          <w:szCs w:val="20"/>
          <w:lang w:val="en-GB" w:eastAsia="zh-CN"/>
        </w:rPr>
        <w:t>-</w:t>
      </w:r>
      <w:r w:rsidRPr="00BF4952">
        <w:rPr>
          <w:rFonts w:eastAsia="Times New Roman"/>
          <w:sz w:val="20"/>
          <w:szCs w:val="20"/>
          <w:lang w:val="en-GB" w:eastAsia="zh-CN"/>
        </w:rPr>
        <w:tab/>
        <w:t xml:space="preserve">whether and how to enhance the power saving mechanisms, e.g. PSM, MICO mode and </w:t>
      </w:r>
      <w:proofErr w:type="spellStart"/>
      <w:r w:rsidRPr="00BF4952">
        <w:rPr>
          <w:rFonts w:eastAsia="Times New Roman"/>
          <w:sz w:val="20"/>
          <w:szCs w:val="20"/>
          <w:lang w:val="en-GB" w:eastAsia="zh-CN"/>
        </w:rPr>
        <w:t>eDRX</w:t>
      </w:r>
      <w:proofErr w:type="spellEnd"/>
      <w:r w:rsidRPr="00BF4952">
        <w:rPr>
          <w:rFonts w:eastAsia="Times New Roman"/>
          <w:sz w:val="20"/>
          <w:szCs w:val="20"/>
          <w:lang w:val="en-GB" w:eastAsia="zh-CN"/>
        </w:rPr>
        <w:t xml:space="preserve"> in CM-IDLE state, in order to make sure that the UE:</w:t>
      </w:r>
    </w:p>
    <w:p w14:paraId="27736EE6" w14:textId="77777777" w:rsidR="00BF4952" w:rsidRPr="00BF4952" w:rsidRDefault="00BF4952" w:rsidP="00BF4952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BF4952">
        <w:rPr>
          <w:rFonts w:eastAsia="Times New Roman"/>
          <w:sz w:val="20"/>
          <w:szCs w:val="20"/>
          <w:lang w:val="en-GB" w:eastAsia="en-GB"/>
        </w:rPr>
        <w:t>-</w:t>
      </w:r>
      <w:r w:rsidRPr="00BF4952">
        <w:rPr>
          <w:rFonts w:eastAsia="Times New Roman"/>
          <w:sz w:val="20"/>
          <w:szCs w:val="20"/>
          <w:lang w:val="en-GB" w:eastAsia="en-GB"/>
        </w:rPr>
        <w:tab/>
        <w:t>does not attempt PLMN access when there is no network coverage; and</w:t>
      </w:r>
    </w:p>
    <w:p w14:paraId="127222FC" w14:textId="77777777" w:rsidR="00BF4952" w:rsidRPr="00BF4952" w:rsidRDefault="00BF4952" w:rsidP="00BF4952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BF4952">
        <w:rPr>
          <w:rFonts w:eastAsia="Times New Roman"/>
          <w:sz w:val="20"/>
          <w:szCs w:val="20"/>
          <w:lang w:val="en-GB" w:eastAsia="en-GB"/>
        </w:rPr>
        <w:t>-</w:t>
      </w:r>
      <w:r w:rsidRPr="00BF4952">
        <w:rPr>
          <w:rFonts w:eastAsia="Times New Roman"/>
          <w:sz w:val="20"/>
          <w:szCs w:val="20"/>
          <w:lang w:val="en-GB" w:eastAsia="en-GB"/>
        </w:rPr>
        <w:tab/>
        <w:t>when there is network coverage the UE attempts PLMN access as needed e.g. to transfer signalling, transfer data or receive paging, etc.</w:t>
      </w:r>
    </w:p>
    <w:p w14:paraId="3FB4D538" w14:textId="77777777" w:rsidR="00BF4952" w:rsidRPr="00BF4952" w:rsidRDefault="00BF4952" w:rsidP="00BF4952">
      <w:pPr>
        <w:keepLines/>
        <w:overflowPunct w:val="0"/>
        <w:snapToGrid/>
        <w:spacing w:after="180"/>
        <w:ind w:left="1135" w:hanging="851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BF4952">
        <w:rPr>
          <w:rFonts w:eastAsia="Times New Roman"/>
          <w:sz w:val="20"/>
          <w:szCs w:val="20"/>
          <w:lang w:val="en-GB" w:eastAsia="en-GB"/>
        </w:rPr>
        <w:t>NOTE:</w:t>
      </w:r>
      <w:r w:rsidRPr="00BF4952">
        <w:rPr>
          <w:rFonts w:eastAsia="Times New Roman"/>
          <w:sz w:val="20"/>
          <w:szCs w:val="20"/>
          <w:lang w:val="en-GB" w:eastAsia="en-GB"/>
        </w:rPr>
        <w:tab/>
        <w:t>Network coverage can be provided by any RAT supported by the UE.</w:t>
      </w:r>
    </w:p>
    <w:p w14:paraId="70A20E15" w14:textId="77777777" w:rsidR="00BF4952" w:rsidRPr="00BF4952" w:rsidRDefault="00BF4952">
      <w:pPr>
        <w:pStyle w:val="References"/>
        <w:numPr>
          <w:ilvl w:val="0"/>
          <w:numId w:val="0"/>
        </w:numPr>
        <w:rPr>
          <w:lang w:val="en-GB"/>
        </w:rPr>
      </w:pPr>
    </w:p>
    <w:sectPr w:rsidR="00BF4952" w:rsidRPr="00BF495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D60DE" w14:textId="77777777" w:rsidR="00F15875" w:rsidRDefault="00F15875">
      <w:r>
        <w:separator/>
      </w:r>
    </w:p>
  </w:endnote>
  <w:endnote w:type="continuationSeparator" w:id="0">
    <w:p w14:paraId="50F8B61D" w14:textId="77777777" w:rsidR="00F15875" w:rsidRDefault="00F15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BB9EE" w14:textId="77777777" w:rsidR="00F15875" w:rsidRDefault="00F15875">
      <w:r>
        <w:separator/>
      </w:r>
    </w:p>
  </w:footnote>
  <w:footnote w:type="continuationSeparator" w:id="0">
    <w:p w14:paraId="29D53BA4" w14:textId="77777777" w:rsidR="00F15875" w:rsidRDefault="00F15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D7E"/>
    <w:multiLevelType w:val="hybridMultilevel"/>
    <w:tmpl w:val="43E04432"/>
    <w:lvl w:ilvl="0" w:tplc="2514ED6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D44B4D"/>
    <w:multiLevelType w:val="hybridMultilevel"/>
    <w:tmpl w:val="2F2E67F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3222B7"/>
    <w:multiLevelType w:val="hybridMultilevel"/>
    <w:tmpl w:val="F1DAB80A"/>
    <w:lvl w:ilvl="0" w:tplc="DC56935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0A6B95"/>
    <w:multiLevelType w:val="hybridMultilevel"/>
    <w:tmpl w:val="92FC4CF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9701A1"/>
    <w:multiLevelType w:val="hybridMultilevel"/>
    <w:tmpl w:val="74D44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B6A4D"/>
    <w:multiLevelType w:val="hybridMultilevel"/>
    <w:tmpl w:val="9CAC238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E51B80"/>
    <w:multiLevelType w:val="hybridMultilevel"/>
    <w:tmpl w:val="7564E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610EE"/>
    <w:multiLevelType w:val="hybridMultilevel"/>
    <w:tmpl w:val="57420406"/>
    <w:lvl w:ilvl="0" w:tplc="A3907D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842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2486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20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1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E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422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98AC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522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650C71"/>
    <w:multiLevelType w:val="hybridMultilevel"/>
    <w:tmpl w:val="FE662542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413A4E"/>
    <w:multiLevelType w:val="hybridMultilevel"/>
    <w:tmpl w:val="234451E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7B722D"/>
    <w:multiLevelType w:val="hybridMultilevel"/>
    <w:tmpl w:val="D1D6979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E81718"/>
    <w:multiLevelType w:val="hybridMultilevel"/>
    <w:tmpl w:val="42369174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E7044DE"/>
    <w:multiLevelType w:val="hybridMultilevel"/>
    <w:tmpl w:val="661462B4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066EA2"/>
    <w:multiLevelType w:val="hybridMultilevel"/>
    <w:tmpl w:val="A7D0645C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26D42D8"/>
    <w:multiLevelType w:val="hybridMultilevel"/>
    <w:tmpl w:val="24C607D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60B1379"/>
    <w:multiLevelType w:val="hybridMultilevel"/>
    <w:tmpl w:val="9D94B80A"/>
    <w:lvl w:ilvl="0" w:tplc="CD223B26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21" w15:restartNumberingAfterBreak="0">
    <w:nsid w:val="3CCB029A"/>
    <w:multiLevelType w:val="hybridMultilevel"/>
    <w:tmpl w:val="94E6E07C"/>
    <w:lvl w:ilvl="0" w:tplc="38742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6C7F96"/>
    <w:multiLevelType w:val="hybridMultilevel"/>
    <w:tmpl w:val="FA94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104ECC"/>
    <w:multiLevelType w:val="hybridMultilevel"/>
    <w:tmpl w:val="5094D598"/>
    <w:lvl w:ilvl="0" w:tplc="2514ED6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341CB5"/>
    <w:multiLevelType w:val="hybridMultilevel"/>
    <w:tmpl w:val="EE688B86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5576E4F"/>
    <w:multiLevelType w:val="hybridMultilevel"/>
    <w:tmpl w:val="5D2012F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EE0A68"/>
    <w:multiLevelType w:val="hybridMultilevel"/>
    <w:tmpl w:val="F71A4734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1F45BC"/>
    <w:multiLevelType w:val="hybridMultilevel"/>
    <w:tmpl w:val="E70C5250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752A1E"/>
    <w:multiLevelType w:val="hybridMultilevel"/>
    <w:tmpl w:val="EC2AAEF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32C10FF"/>
    <w:multiLevelType w:val="hybridMultilevel"/>
    <w:tmpl w:val="8C30AAC6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BD3E68"/>
    <w:multiLevelType w:val="hybridMultilevel"/>
    <w:tmpl w:val="A594BA6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8284BBE"/>
    <w:multiLevelType w:val="hybridMultilevel"/>
    <w:tmpl w:val="10FE6032"/>
    <w:lvl w:ilvl="0" w:tplc="387425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65255C"/>
    <w:multiLevelType w:val="hybridMultilevel"/>
    <w:tmpl w:val="0CCA2620"/>
    <w:lvl w:ilvl="0" w:tplc="2026CBDE">
      <w:start w:val="3"/>
      <w:numFmt w:val="bullet"/>
      <w:lvlText w:val=""/>
      <w:lvlJc w:val="left"/>
      <w:pPr>
        <w:ind w:left="420" w:hanging="420"/>
      </w:pPr>
      <w:rPr>
        <w:rFonts w:ascii="Symbol" w:eastAsia="Malgun Gothic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E0F3F67"/>
    <w:multiLevelType w:val="hybridMultilevel"/>
    <w:tmpl w:val="20EA1DAA"/>
    <w:lvl w:ilvl="0" w:tplc="DC56935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1B60E0"/>
    <w:multiLevelType w:val="hybridMultilevel"/>
    <w:tmpl w:val="1B20FA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1122977"/>
    <w:multiLevelType w:val="hybridMultilevel"/>
    <w:tmpl w:val="05A27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4B30C3"/>
    <w:multiLevelType w:val="hybridMultilevel"/>
    <w:tmpl w:val="DAD47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6A34E95"/>
    <w:multiLevelType w:val="hybridMultilevel"/>
    <w:tmpl w:val="F5E85CBC"/>
    <w:lvl w:ilvl="0" w:tplc="CD223B26">
      <w:start w:val="1"/>
      <w:numFmt w:val="bullet"/>
      <w:lvlText w:val="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990EC5"/>
    <w:multiLevelType w:val="hybridMultilevel"/>
    <w:tmpl w:val="BBBA4552"/>
    <w:lvl w:ilvl="0" w:tplc="02E69E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1B91997"/>
    <w:multiLevelType w:val="hybridMultilevel"/>
    <w:tmpl w:val="F3C09E40"/>
    <w:lvl w:ilvl="0" w:tplc="72187E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4AEB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BC1C7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CE06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6001E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192F9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2600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443F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C4A33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1" w15:restartNumberingAfterBreak="0">
    <w:nsid w:val="73FB44F7"/>
    <w:multiLevelType w:val="hybridMultilevel"/>
    <w:tmpl w:val="F7341E82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69665E"/>
    <w:multiLevelType w:val="hybridMultilevel"/>
    <w:tmpl w:val="BBBA4552"/>
    <w:lvl w:ilvl="0" w:tplc="02E69E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7D2783B"/>
    <w:multiLevelType w:val="hybridMultilevel"/>
    <w:tmpl w:val="8AF68C8A"/>
    <w:lvl w:ilvl="0" w:tplc="A67A3446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9"/>
  </w:num>
  <w:num w:numId="4">
    <w:abstractNumId w:val="43"/>
  </w:num>
  <w:num w:numId="5">
    <w:abstractNumId w:val="25"/>
  </w:num>
  <w:num w:numId="6">
    <w:abstractNumId w:val="41"/>
  </w:num>
  <w:num w:numId="7">
    <w:abstractNumId w:val="10"/>
  </w:num>
  <w:num w:numId="8">
    <w:abstractNumId w:val="26"/>
  </w:num>
  <w:num w:numId="9">
    <w:abstractNumId w:val="11"/>
  </w:num>
  <w:num w:numId="10">
    <w:abstractNumId w:val="29"/>
  </w:num>
  <w:num w:numId="11">
    <w:abstractNumId w:val="27"/>
  </w:num>
  <w:num w:numId="12">
    <w:abstractNumId w:val="44"/>
  </w:num>
  <w:num w:numId="13">
    <w:abstractNumId w:val="17"/>
  </w:num>
  <w:num w:numId="14">
    <w:abstractNumId w:val="28"/>
  </w:num>
  <w:num w:numId="15">
    <w:abstractNumId w:val="12"/>
  </w:num>
  <w:num w:numId="16">
    <w:abstractNumId w:val="3"/>
  </w:num>
  <w:num w:numId="17">
    <w:abstractNumId w:val="16"/>
  </w:num>
  <w:num w:numId="18">
    <w:abstractNumId w:val="18"/>
  </w:num>
  <w:num w:numId="19">
    <w:abstractNumId w:val="18"/>
  </w:num>
  <w:num w:numId="20">
    <w:abstractNumId w:val="18"/>
  </w:num>
  <w:num w:numId="21">
    <w:abstractNumId w:val="1"/>
  </w:num>
  <w:num w:numId="22">
    <w:abstractNumId w:val="6"/>
  </w:num>
  <w:num w:numId="23">
    <w:abstractNumId w:val="30"/>
  </w:num>
  <w:num w:numId="24">
    <w:abstractNumId w:val="9"/>
  </w:num>
  <w:num w:numId="25">
    <w:abstractNumId w:val="32"/>
  </w:num>
  <w:num w:numId="26">
    <w:abstractNumId w:val="0"/>
  </w:num>
  <w:num w:numId="27">
    <w:abstractNumId w:val="18"/>
  </w:num>
  <w:num w:numId="28">
    <w:abstractNumId w:val="38"/>
  </w:num>
  <w:num w:numId="29">
    <w:abstractNumId w:val="46"/>
  </w:num>
  <w:num w:numId="30">
    <w:abstractNumId w:val="23"/>
  </w:num>
  <w:num w:numId="31">
    <w:abstractNumId w:val="42"/>
  </w:num>
  <w:num w:numId="32">
    <w:abstractNumId w:val="7"/>
  </w:num>
  <w:num w:numId="33">
    <w:abstractNumId w:val="4"/>
  </w:num>
  <w:num w:numId="34">
    <w:abstractNumId w:val="20"/>
  </w:num>
  <w:num w:numId="35">
    <w:abstractNumId w:val="20"/>
  </w:num>
  <w:num w:numId="36">
    <w:abstractNumId w:val="20"/>
    <w:lvlOverride w:ilvl="0">
      <w:startOverride w:val="1"/>
    </w:lvlOverride>
  </w:num>
  <w:num w:numId="37">
    <w:abstractNumId w:val="36"/>
  </w:num>
  <w:num w:numId="38">
    <w:abstractNumId w:val="31"/>
  </w:num>
  <w:num w:numId="39">
    <w:abstractNumId w:val="35"/>
  </w:num>
  <w:num w:numId="40">
    <w:abstractNumId w:val="2"/>
  </w:num>
  <w:num w:numId="41">
    <w:abstractNumId w:val="21"/>
  </w:num>
  <w:num w:numId="42">
    <w:abstractNumId w:val="33"/>
  </w:num>
  <w:num w:numId="43">
    <w:abstractNumId w:val="34"/>
  </w:num>
  <w:num w:numId="44">
    <w:abstractNumId w:val="5"/>
  </w:num>
  <w:num w:numId="45">
    <w:abstractNumId w:val="45"/>
  </w:num>
  <w:num w:numId="46">
    <w:abstractNumId w:val="40"/>
  </w:num>
  <w:num w:numId="47">
    <w:abstractNumId w:val="19"/>
  </w:num>
  <w:num w:numId="48">
    <w:abstractNumId w:val="8"/>
  </w:num>
  <w:num w:numId="49">
    <w:abstractNumId w:val="37"/>
  </w:num>
  <w:num w:numId="50">
    <w:abstractNumId w:val="18"/>
  </w:num>
  <w:num w:numId="51">
    <w:abstractNumId w:val="18"/>
  </w:num>
  <w:num w:numId="52">
    <w:abstractNumId w:val="22"/>
  </w:num>
  <w:num w:numId="53">
    <w:abstractNumId w:val="14"/>
  </w:num>
  <w:num w:numId="54">
    <w:abstractNumId w:val="24"/>
  </w:num>
  <w:num w:numId="55">
    <w:abstractNumId w:val="15"/>
  </w:num>
  <w:num w:numId="56">
    <w:abstractNumId w:val="18"/>
  </w:num>
  <w:num w:numId="57">
    <w:abstractNumId w:val="18"/>
  </w:num>
  <w:num w:numId="58">
    <w:abstractNumId w:val="18"/>
  </w:num>
  <w:num w:numId="59">
    <w:abstractNumId w:val="18"/>
  </w:num>
  <w:num w:numId="60">
    <w:abstractNumId w:val="18"/>
  </w:num>
  <w:num w:numId="61">
    <w:abstractNumId w:val="1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464"/>
    <w:rsid w:val="000134DC"/>
    <w:rsid w:val="00013596"/>
    <w:rsid w:val="00013BCD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871"/>
    <w:rsid w:val="00035B18"/>
    <w:rsid w:val="00035B26"/>
    <w:rsid w:val="00035B74"/>
    <w:rsid w:val="00035DCB"/>
    <w:rsid w:val="00035F6C"/>
    <w:rsid w:val="00035FEF"/>
    <w:rsid w:val="000360F7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4D"/>
    <w:rsid w:val="000508A0"/>
    <w:rsid w:val="00050A6C"/>
    <w:rsid w:val="00051013"/>
    <w:rsid w:val="0005109E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EA"/>
    <w:rsid w:val="000706E7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454"/>
    <w:rsid w:val="00072855"/>
    <w:rsid w:val="00072960"/>
    <w:rsid w:val="00072A0E"/>
    <w:rsid w:val="00072A80"/>
    <w:rsid w:val="00072AB3"/>
    <w:rsid w:val="000731A0"/>
    <w:rsid w:val="000733BB"/>
    <w:rsid w:val="00073472"/>
    <w:rsid w:val="0007353A"/>
    <w:rsid w:val="000736C1"/>
    <w:rsid w:val="00073797"/>
    <w:rsid w:val="00073815"/>
    <w:rsid w:val="000738DD"/>
    <w:rsid w:val="00073DEC"/>
    <w:rsid w:val="00073FB1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047"/>
    <w:rsid w:val="000C7131"/>
    <w:rsid w:val="000C72E4"/>
    <w:rsid w:val="000C7726"/>
    <w:rsid w:val="000C7E09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99E"/>
    <w:rsid w:val="000F2DD4"/>
    <w:rsid w:val="000F2EEE"/>
    <w:rsid w:val="000F2FF9"/>
    <w:rsid w:val="000F32B8"/>
    <w:rsid w:val="000F3337"/>
    <w:rsid w:val="000F3338"/>
    <w:rsid w:val="000F3609"/>
    <w:rsid w:val="000F3697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95B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238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D1F"/>
    <w:rsid w:val="00123E5A"/>
    <w:rsid w:val="001240A8"/>
    <w:rsid w:val="0012444F"/>
    <w:rsid w:val="00124A79"/>
    <w:rsid w:val="00124C78"/>
    <w:rsid w:val="00124D5D"/>
    <w:rsid w:val="00124D84"/>
    <w:rsid w:val="00124E9A"/>
    <w:rsid w:val="0012507A"/>
    <w:rsid w:val="001250DD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52A"/>
    <w:rsid w:val="00172602"/>
    <w:rsid w:val="0017274F"/>
    <w:rsid w:val="00172864"/>
    <w:rsid w:val="00172B82"/>
    <w:rsid w:val="00172CCB"/>
    <w:rsid w:val="00172DD5"/>
    <w:rsid w:val="00172DF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5662"/>
    <w:rsid w:val="0017595F"/>
    <w:rsid w:val="00175971"/>
    <w:rsid w:val="001759EF"/>
    <w:rsid w:val="00175AEC"/>
    <w:rsid w:val="00175C30"/>
    <w:rsid w:val="0017608D"/>
    <w:rsid w:val="00176349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496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C15"/>
    <w:rsid w:val="002D1FA5"/>
    <w:rsid w:val="002D203E"/>
    <w:rsid w:val="002D20B6"/>
    <w:rsid w:val="002D23A4"/>
    <w:rsid w:val="002D2632"/>
    <w:rsid w:val="002D2677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857"/>
    <w:rsid w:val="00340C1E"/>
    <w:rsid w:val="00340D83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C1"/>
    <w:rsid w:val="0036099B"/>
    <w:rsid w:val="00360AE9"/>
    <w:rsid w:val="00360C0C"/>
    <w:rsid w:val="00360D01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851"/>
    <w:rsid w:val="00370887"/>
    <w:rsid w:val="00370E4F"/>
    <w:rsid w:val="003711D3"/>
    <w:rsid w:val="00371215"/>
    <w:rsid w:val="0037141B"/>
    <w:rsid w:val="00371B4A"/>
    <w:rsid w:val="00371BC3"/>
    <w:rsid w:val="00371BD4"/>
    <w:rsid w:val="00371D64"/>
    <w:rsid w:val="00371E1E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BC"/>
    <w:rsid w:val="003B5D97"/>
    <w:rsid w:val="003B5FD2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967"/>
    <w:rsid w:val="003B7D4E"/>
    <w:rsid w:val="003B7D7E"/>
    <w:rsid w:val="003B7F0C"/>
    <w:rsid w:val="003C02D0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6D"/>
    <w:rsid w:val="003C4768"/>
    <w:rsid w:val="003C4CDF"/>
    <w:rsid w:val="003C5198"/>
    <w:rsid w:val="003C5386"/>
    <w:rsid w:val="003C57D7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F05"/>
    <w:rsid w:val="00497154"/>
    <w:rsid w:val="00497370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244"/>
    <w:rsid w:val="004D0400"/>
    <w:rsid w:val="004D0482"/>
    <w:rsid w:val="004D0578"/>
    <w:rsid w:val="004D0711"/>
    <w:rsid w:val="004D08CD"/>
    <w:rsid w:val="004D0B99"/>
    <w:rsid w:val="004D0DFE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55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23A"/>
    <w:rsid w:val="0052146E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49A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984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5C1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FF"/>
    <w:rsid w:val="005977C3"/>
    <w:rsid w:val="005978B5"/>
    <w:rsid w:val="00597948"/>
    <w:rsid w:val="00597A21"/>
    <w:rsid w:val="005A02F5"/>
    <w:rsid w:val="005A054D"/>
    <w:rsid w:val="005A06EC"/>
    <w:rsid w:val="005A07CE"/>
    <w:rsid w:val="005A091D"/>
    <w:rsid w:val="005A0A46"/>
    <w:rsid w:val="005A0D45"/>
    <w:rsid w:val="005A1004"/>
    <w:rsid w:val="005A10B9"/>
    <w:rsid w:val="005A11EA"/>
    <w:rsid w:val="005A1226"/>
    <w:rsid w:val="005A12DC"/>
    <w:rsid w:val="005A13C2"/>
    <w:rsid w:val="005A1C21"/>
    <w:rsid w:val="005A1CB3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CFF"/>
    <w:rsid w:val="005D7DD8"/>
    <w:rsid w:val="005D7E0D"/>
    <w:rsid w:val="005D7E61"/>
    <w:rsid w:val="005D7F97"/>
    <w:rsid w:val="005E030E"/>
    <w:rsid w:val="005E0312"/>
    <w:rsid w:val="005E049A"/>
    <w:rsid w:val="005E05CC"/>
    <w:rsid w:val="005E060C"/>
    <w:rsid w:val="005E0BAD"/>
    <w:rsid w:val="005E12B6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A2E"/>
    <w:rsid w:val="00607AEC"/>
    <w:rsid w:val="00607D7D"/>
    <w:rsid w:val="00607DD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CC"/>
    <w:rsid w:val="0066732C"/>
    <w:rsid w:val="0066786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955"/>
    <w:rsid w:val="00692B09"/>
    <w:rsid w:val="00692BDA"/>
    <w:rsid w:val="00692D36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286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762"/>
    <w:rsid w:val="00776AEA"/>
    <w:rsid w:val="00776BE8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200C"/>
    <w:rsid w:val="00802120"/>
    <w:rsid w:val="00802280"/>
    <w:rsid w:val="008023BC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B77"/>
    <w:rsid w:val="008153EA"/>
    <w:rsid w:val="008155F4"/>
    <w:rsid w:val="0081581D"/>
    <w:rsid w:val="00815CF4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6B"/>
    <w:rsid w:val="008412A5"/>
    <w:rsid w:val="0084141A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803E2"/>
    <w:rsid w:val="008804AB"/>
    <w:rsid w:val="00880583"/>
    <w:rsid w:val="0088071A"/>
    <w:rsid w:val="00880779"/>
    <w:rsid w:val="00880990"/>
    <w:rsid w:val="008809FC"/>
    <w:rsid w:val="00880C50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CE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F74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F1D"/>
    <w:rsid w:val="009640AE"/>
    <w:rsid w:val="00964431"/>
    <w:rsid w:val="009646DD"/>
    <w:rsid w:val="00964B41"/>
    <w:rsid w:val="00964CEA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B98"/>
    <w:rsid w:val="00992E02"/>
    <w:rsid w:val="00992FCE"/>
    <w:rsid w:val="009930B1"/>
    <w:rsid w:val="0099332F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87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792"/>
    <w:rsid w:val="009D78EA"/>
    <w:rsid w:val="009D7BBD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A1"/>
    <w:rsid w:val="009E32CD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757"/>
    <w:rsid w:val="00A577B5"/>
    <w:rsid w:val="00A577DA"/>
    <w:rsid w:val="00A5792C"/>
    <w:rsid w:val="00A57B69"/>
    <w:rsid w:val="00A57BF8"/>
    <w:rsid w:val="00A57C45"/>
    <w:rsid w:val="00A57E4A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F9E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FA3"/>
    <w:rsid w:val="00AF315D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B6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401AB"/>
    <w:rsid w:val="00B403EB"/>
    <w:rsid w:val="00B405A1"/>
    <w:rsid w:val="00B405A9"/>
    <w:rsid w:val="00B40D35"/>
    <w:rsid w:val="00B40E00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6E9"/>
    <w:rsid w:val="00B67A7C"/>
    <w:rsid w:val="00B67B85"/>
    <w:rsid w:val="00B67C41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3D2"/>
    <w:rsid w:val="00B87467"/>
    <w:rsid w:val="00B875C7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6C7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E2B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BA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A0"/>
    <w:rsid w:val="00BC3CEC"/>
    <w:rsid w:val="00BC3D23"/>
    <w:rsid w:val="00BC3D3F"/>
    <w:rsid w:val="00BC3F63"/>
    <w:rsid w:val="00BC4142"/>
    <w:rsid w:val="00BC4547"/>
    <w:rsid w:val="00BC46EF"/>
    <w:rsid w:val="00BC48CC"/>
    <w:rsid w:val="00BC48DB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52"/>
    <w:rsid w:val="00BF49B1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217C"/>
    <w:rsid w:val="00C02346"/>
    <w:rsid w:val="00C02378"/>
    <w:rsid w:val="00C02419"/>
    <w:rsid w:val="00C025E5"/>
    <w:rsid w:val="00C025EB"/>
    <w:rsid w:val="00C02766"/>
    <w:rsid w:val="00C02789"/>
    <w:rsid w:val="00C02A3F"/>
    <w:rsid w:val="00C02ADC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4C3"/>
    <w:rsid w:val="00C45782"/>
    <w:rsid w:val="00C45BE6"/>
    <w:rsid w:val="00C45E33"/>
    <w:rsid w:val="00C45E83"/>
    <w:rsid w:val="00C45EE0"/>
    <w:rsid w:val="00C46026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9DE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520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935"/>
    <w:rsid w:val="00D059CF"/>
    <w:rsid w:val="00D059EB"/>
    <w:rsid w:val="00D05A6B"/>
    <w:rsid w:val="00D05EA9"/>
    <w:rsid w:val="00D05F7F"/>
    <w:rsid w:val="00D06001"/>
    <w:rsid w:val="00D062EA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70D"/>
    <w:rsid w:val="00D157DE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E87"/>
    <w:rsid w:val="00D16F11"/>
    <w:rsid w:val="00D170FC"/>
    <w:rsid w:val="00D17137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1A2"/>
    <w:rsid w:val="00D61200"/>
    <w:rsid w:val="00D61374"/>
    <w:rsid w:val="00D61654"/>
    <w:rsid w:val="00D6168A"/>
    <w:rsid w:val="00D616A5"/>
    <w:rsid w:val="00D61C29"/>
    <w:rsid w:val="00D61CFE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35F"/>
    <w:rsid w:val="00D834C3"/>
    <w:rsid w:val="00D83535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B7A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880"/>
    <w:rsid w:val="00E12A5E"/>
    <w:rsid w:val="00E12BA0"/>
    <w:rsid w:val="00E12FA2"/>
    <w:rsid w:val="00E131E8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BE7"/>
    <w:rsid w:val="00E31CB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64A"/>
    <w:rsid w:val="00E55839"/>
    <w:rsid w:val="00E559F7"/>
    <w:rsid w:val="00E55A29"/>
    <w:rsid w:val="00E55C8C"/>
    <w:rsid w:val="00E55DAA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68"/>
    <w:rsid w:val="00E83141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198"/>
    <w:rsid w:val="00E9354A"/>
    <w:rsid w:val="00E9363B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785"/>
    <w:rsid w:val="00EC2ADB"/>
    <w:rsid w:val="00EC2E2D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629B"/>
    <w:rsid w:val="00EE686B"/>
    <w:rsid w:val="00EE6B03"/>
    <w:rsid w:val="00EE6F1E"/>
    <w:rsid w:val="00EE7442"/>
    <w:rsid w:val="00EE7618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433C"/>
    <w:rsid w:val="00F14353"/>
    <w:rsid w:val="00F14417"/>
    <w:rsid w:val="00F14470"/>
    <w:rsid w:val="00F14482"/>
    <w:rsid w:val="00F144E7"/>
    <w:rsid w:val="00F14AE2"/>
    <w:rsid w:val="00F14E34"/>
    <w:rsid w:val="00F151B8"/>
    <w:rsid w:val="00F15231"/>
    <w:rsid w:val="00F155CE"/>
    <w:rsid w:val="00F157A1"/>
    <w:rsid w:val="00F157B1"/>
    <w:rsid w:val="00F15875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70EF"/>
    <w:rsid w:val="00F2711A"/>
    <w:rsid w:val="00F27164"/>
    <w:rsid w:val="00F2737D"/>
    <w:rsid w:val="00F27485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73CE"/>
    <w:rsid w:val="00F97607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10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749"/>
    <w:rsid w:val="00FA5755"/>
    <w:rsid w:val="00FA5A4E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B1A"/>
    <w:rsid w:val="00FB6CDC"/>
    <w:rsid w:val="00FB6DA5"/>
    <w:rsid w:val="00FB6F86"/>
    <w:rsid w:val="00FB7333"/>
    <w:rsid w:val="00FB7491"/>
    <w:rsid w:val="00FB778D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5695"/>
    <w:rsid w:val="00FD5A16"/>
    <w:rsid w:val="00FD5AF6"/>
    <w:rsid w:val="00FD6683"/>
    <w:rsid w:val="00FD6F7A"/>
    <w:rsid w:val="00FD71B8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3B7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qFormat/>
    <w:rsid w:val="00030AF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列表段落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20753-C868-4C8B-93D0-70C52915E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chenying18@huawei.com</dc:creator>
  <cp:keywords/>
  <dc:description/>
  <cp:lastModifiedBy>Simone Provvedi</cp:lastModifiedBy>
  <cp:revision>10</cp:revision>
  <cp:lastPrinted>2018-12-18T01:25:00Z</cp:lastPrinted>
  <dcterms:created xsi:type="dcterms:W3CDTF">2022-05-24T04:07:00Z</dcterms:created>
  <dcterms:modified xsi:type="dcterms:W3CDTF">2022-05-30T16:19:00Z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(3)vTkz2XAKEhXhWrnXtuLopGO7MOEH1ctXm+1UdK25GY0lhlhrOL/jgWMJ1tNVah/kuqQMRack
Vijweh73hVY+MVoizYfTyLwza1jj7HMCntvCQRzN9YgNok3HeR9cEqyc1dRqlTmh61sOvGr5
C7bywi8BE4lh0yZ2Rg95FySN3yuUEwESrL2LfXQy0bMRFY747aoghc8mJqT+NWvxMaAIlo5f
rf38tJtxjK+cJUo1eK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uxgP6KXboSHWaTzI+EVA3TMvVLS6VyGTy03zFXFfZm6fVKqEmhUBZ6
3TXBkeSVMBLEEvA2zj0wvMRHHfBxzt+5+guRiF8Ze3vCrqRfBdPavgJvvdROZsk4nRR/v/kc
1q4XlTiRBbxCEr1zXWZ+nSRWoBuFA1BMl/n55fa6TsV2S5/fbIowEBW1iq4yAAxFuK16jU5/
ah29MgZx6XkOB1UvRrMSTn5RqKJlv0P89j/n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Ze78Ym3kSuz1hN96K870VcggS/HFAjx30jMv
fsYZ1FLwbx2VRV8NYhXgiy1hd2IrZQ2LUG8DELCtnP8OorCkCP0=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1653353499</vt:lpwstr>
  </property>
</Properties>
</file>